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A05F" w14:textId="00453D5F" w:rsidR="00725D44" w:rsidRPr="00725D44" w:rsidRDefault="006E2542">
      <w:pPr>
        <w:pStyle w:val="Titolo2"/>
        <w:spacing w:before="92" w:line="237" w:lineRule="auto"/>
        <w:ind w:left="2703" w:right="2691"/>
        <w:jc w:val="center"/>
        <w:rPr>
          <w:spacing w:val="-1"/>
          <w:sz w:val="32"/>
          <w:szCs w:val="32"/>
        </w:rPr>
      </w:pPr>
      <w:bookmarkStart w:id="0" w:name="TARIP_-_Dichiarazione_ai_sensi_dell'Art."/>
      <w:bookmarkEnd w:id="0"/>
      <w:r>
        <w:rPr>
          <w:spacing w:val="-1"/>
          <w:sz w:val="32"/>
          <w:szCs w:val="32"/>
        </w:rPr>
        <w:t xml:space="preserve">Esclusione tassazione per locali ed aree inidonei a produrre rifiuti </w:t>
      </w:r>
      <w:r w:rsidR="00725D44" w:rsidRPr="00725D44">
        <w:rPr>
          <w:spacing w:val="-1"/>
          <w:sz w:val="32"/>
          <w:szCs w:val="32"/>
        </w:rPr>
        <w:t xml:space="preserve"> </w:t>
      </w:r>
    </w:p>
    <w:p w14:paraId="3DBF82C2" w14:textId="6E7C4215" w:rsidR="004E291A" w:rsidRDefault="006E2542" w:rsidP="006E2542">
      <w:pPr>
        <w:pStyle w:val="Titolo2"/>
        <w:spacing w:before="92" w:line="237" w:lineRule="auto"/>
        <w:ind w:left="2703" w:right="305" w:hanging="2277"/>
        <w:jc w:val="both"/>
        <w:rPr>
          <w:spacing w:val="7"/>
        </w:rPr>
      </w:pPr>
      <w:r>
        <w:rPr>
          <w:spacing w:val="-1"/>
        </w:rPr>
        <w:t xml:space="preserve">          </w:t>
      </w:r>
      <w:r w:rsidR="00725D44" w:rsidRPr="00725D44">
        <w:rPr>
          <w:spacing w:val="-1"/>
        </w:rPr>
        <w:t>Dichiarazione</w:t>
      </w:r>
      <w:r w:rsidR="00725D44" w:rsidRPr="00725D44">
        <w:rPr>
          <w:spacing w:val="1"/>
        </w:rPr>
        <w:t xml:space="preserve"> </w:t>
      </w:r>
      <w:r w:rsidR="00725D44" w:rsidRPr="00725D44">
        <w:t>ai</w:t>
      </w:r>
      <w:r w:rsidR="00725D44" w:rsidRPr="00725D44">
        <w:rPr>
          <w:spacing w:val="-9"/>
        </w:rPr>
        <w:t xml:space="preserve"> </w:t>
      </w:r>
      <w:r w:rsidR="00725D44" w:rsidRPr="00725D44">
        <w:t>sensi</w:t>
      </w:r>
      <w:r w:rsidR="00725D44" w:rsidRPr="00725D44">
        <w:rPr>
          <w:spacing w:val="-16"/>
        </w:rPr>
        <w:t xml:space="preserve"> </w:t>
      </w:r>
      <w:r w:rsidR="00725D44" w:rsidRPr="00725D44">
        <w:t>dell'Art.</w:t>
      </w:r>
      <w:r w:rsidR="006B2A4E">
        <w:t>5</w:t>
      </w:r>
      <w:r>
        <w:rPr>
          <w:spacing w:val="7"/>
        </w:rPr>
        <w:t xml:space="preserve"> </w:t>
      </w:r>
      <w:r w:rsidR="007328A2">
        <w:rPr>
          <w:spacing w:val="7"/>
        </w:rPr>
        <w:t>del Regolamento</w:t>
      </w:r>
      <w:r>
        <w:rPr>
          <w:spacing w:val="7"/>
        </w:rPr>
        <w:t xml:space="preserve"> Comunale applicativo tassa rifiuti </w:t>
      </w:r>
    </w:p>
    <w:p w14:paraId="05D5A21B" w14:textId="77777777" w:rsidR="006E2542" w:rsidRPr="00725D44" w:rsidRDefault="006E2542" w:rsidP="006E2542">
      <w:pPr>
        <w:pStyle w:val="Titolo2"/>
        <w:spacing w:before="92" w:line="237" w:lineRule="auto"/>
        <w:ind w:left="2703" w:right="305" w:hanging="2277"/>
        <w:jc w:val="both"/>
        <w:rPr>
          <w:sz w:val="25"/>
        </w:rPr>
      </w:pPr>
    </w:p>
    <w:p w14:paraId="5CC9DFAD" w14:textId="77777777" w:rsidR="00725D44" w:rsidRPr="00725D44" w:rsidRDefault="00725D44">
      <w:pPr>
        <w:pStyle w:val="Corpotesto"/>
        <w:tabs>
          <w:tab w:val="left" w:pos="2734"/>
        </w:tabs>
        <w:spacing w:line="229" w:lineRule="exact"/>
        <w:ind w:right="449"/>
        <w:jc w:val="right"/>
        <w:rPr>
          <w:b/>
          <w:bCs/>
        </w:rPr>
      </w:pPr>
    </w:p>
    <w:p w14:paraId="0E11CA58" w14:textId="340FCA1F" w:rsidR="004E291A" w:rsidRPr="00725D44" w:rsidRDefault="00725D44">
      <w:pPr>
        <w:pStyle w:val="Corpotesto"/>
        <w:tabs>
          <w:tab w:val="left" w:pos="2734"/>
        </w:tabs>
        <w:spacing w:line="229" w:lineRule="exact"/>
        <w:ind w:right="449"/>
        <w:jc w:val="right"/>
        <w:rPr>
          <w:b/>
          <w:bCs/>
        </w:rPr>
      </w:pPr>
      <w:r w:rsidRPr="00725D44">
        <w:rPr>
          <w:b/>
          <w:bCs/>
        </w:rPr>
        <w:t>COD.</w:t>
      </w:r>
      <w:r w:rsidRPr="00725D44">
        <w:rPr>
          <w:b/>
          <w:bCs/>
          <w:spacing w:val="1"/>
        </w:rPr>
        <w:t xml:space="preserve"> </w:t>
      </w:r>
      <w:r w:rsidRPr="00725D44">
        <w:rPr>
          <w:b/>
          <w:bCs/>
        </w:rPr>
        <w:t>UTENTE</w:t>
      </w:r>
      <w:r w:rsidRPr="00725D44">
        <w:rPr>
          <w:b/>
          <w:bCs/>
          <w:u w:val="single"/>
        </w:rPr>
        <w:t xml:space="preserve"> </w:t>
      </w:r>
      <w:r w:rsidRPr="00725D44">
        <w:rPr>
          <w:b/>
          <w:bCs/>
          <w:u w:val="single"/>
        </w:rPr>
        <w:tab/>
      </w:r>
    </w:p>
    <w:p w14:paraId="47E31293" w14:textId="60F2E2E2" w:rsidR="00081452" w:rsidRPr="004A6F9F" w:rsidRDefault="006E2542" w:rsidP="007328A2">
      <w:pPr>
        <w:rPr>
          <w:rFonts w:asciiTheme="majorHAnsi" w:hAnsiTheme="majorHAnsi" w:cstheme="minorHAnsi"/>
        </w:rPr>
      </w:pPr>
      <w:r w:rsidRPr="004A6F9F">
        <w:rPr>
          <w:rFonts w:asciiTheme="majorHAnsi" w:hAnsiTheme="majorHAnsi" w:cstheme="minorHAnsi"/>
        </w:rPr>
        <w:t>Io sottoscritto:</w:t>
      </w:r>
    </w:p>
    <w:p w14:paraId="78E0B0B6" w14:textId="77777777" w:rsidR="006E2542" w:rsidRPr="004A6F9F" w:rsidRDefault="006E2542" w:rsidP="007328A2">
      <w:pPr>
        <w:rPr>
          <w:rFonts w:asciiTheme="majorHAnsi" w:hAnsiTheme="majorHAnsi" w:cstheme="minorHAnsi"/>
        </w:rPr>
      </w:pPr>
    </w:p>
    <w:p w14:paraId="6D4C7D5F" w14:textId="1BD5FE4E" w:rsidR="00081452" w:rsidRPr="004A6F9F" w:rsidRDefault="00081452" w:rsidP="007328A2">
      <w:pPr>
        <w:tabs>
          <w:tab w:val="left" w:pos="4369"/>
          <w:tab w:val="left" w:pos="4993"/>
          <w:tab w:val="left" w:pos="5252"/>
          <w:tab w:val="left" w:pos="6830"/>
          <w:tab w:val="left" w:pos="8585"/>
          <w:tab w:val="left" w:pos="10687"/>
          <w:tab w:val="left" w:pos="10966"/>
          <w:tab w:val="left" w:pos="11011"/>
        </w:tabs>
        <w:spacing w:line="252" w:lineRule="auto"/>
        <w:ind w:right="406"/>
        <w:jc w:val="both"/>
        <w:rPr>
          <w:rFonts w:asciiTheme="majorHAnsi" w:eastAsia="Calibri" w:hAnsiTheme="majorHAnsi" w:cstheme="minorHAnsi"/>
        </w:rPr>
      </w:pPr>
      <w:bookmarkStart w:id="1" w:name="DICHIARA_di"/>
      <w:bookmarkEnd w:id="1"/>
      <w:r w:rsidRPr="004A6F9F">
        <w:rPr>
          <w:rFonts w:asciiTheme="majorHAnsi" w:eastAsia="Calibri" w:hAnsiTheme="majorHAnsi" w:cstheme="minorHAnsi"/>
        </w:rPr>
        <w:t>Cognome</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Nome</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_</w:t>
      </w:r>
      <w:r w:rsidRPr="004A6F9F">
        <w:rPr>
          <w:rFonts w:asciiTheme="majorHAnsi" w:eastAsia="Calibri" w:hAnsiTheme="majorHAnsi" w:cstheme="minorHAnsi"/>
          <w:spacing w:val="1"/>
        </w:rPr>
        <w:t xml:space="preserve"> </w:t>
      </w:r>
      <w:r w:rsidRPr="004A6F9F">
        <w:rPr>
          <w:rFonts w:asciiTheme="majorHAnsi" w:eastAsia="Calibri" w:hAnsiTheme="majorHAnsi" w:cstheme="minorHAnsi"/>
        </w:rPr>
        <w:t>nato/a</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il</w:t>
      </w:r>
      <w:r w:rsidRPr="004A6F9F">
        <w:rPr>
          <w:rFonts w:asciiTheme="majorHAnsi" w:eastAsia="Calibri" w:hAnsiTheme="majorHAnsi" w:cstheme="minorHAnsi"/>
          <w:u w:val="single"/>
        </w:rPr>
        <w:t xml:space="preserve">     </w:t>
      </w:r>
      <w:r w:rsidRPr="004A6F9F">
        <w:rPr>
          <w:rFonts w:asciiTheme="majorHAnsi" w:eastAsia="Calibri" w:hAnsiTheme="majorHAnsi" w:cstheme="minorHAnsi"/>
          <w:spacing w:val="42"/>
          <w:u w:val="single"/>
        </w:rPr>
        <w:t xml:space="preserve"> </w:t>
      </w:r>
      <w:r w:rsidRPr="004A6F9F">
        <w:rPr>
          <w:rFonts w:asciiTheme="majorHAnsi" w:eastAsia="Calibri" w:hAnsiTheme="majorHAnsi" w:cstheme="minorHAnsi"/>
        </w:rPr>
        <w:t>_</w:t>
      </w:r>
      <w:r w:rsidRPr="004A6F9F">
        <w:rPr>
          <w:rFonts w:asciiTheme="majorHAnsi" w:eastAsia="Calibri" w:hAnsiTheme="majorHAnsi" w:cstheme="minorHAnsi"/>
          <w:spacing w:val="-13"/>
        </w:rPr>
        <w:t xml:space="preserve"> </w:t>
      </w:r>
      <w:r w:rsidRPr="004A6F9F">
        <w:rPr>
          <w:rFonts w:asciiTheme="majorHAnsi" w:eastAsia="Calibri" w:hAnsiTheme="majorHAnsi" w:cstheme="minorHAnsi"/>
        </w:rPr>
        <w:t>/</w:t>
      </w:r>
      <w:r w:rsidRPr="004A6F9F">
        <w:rPr>
          <w:rFonts w:asciiTheme="majorHAnsi" w:eastAsia="Calibri" w:hAnsiTheme="majorHAnsi" w:cstheme="minorHAnsi"/>
          <w:u w:val="single"/>
        </w:rPr>
        <w:t xml:space="preserve">        </w:t>
      </w:r>
      <w:r w:rsidRPr="004A6F9F">
        <w:rPr>
          <w:rFonts w:asciiTheme="majorHAnsi" w:eastAsia="Calibri" w:hAnsiTheme="majorHAnsi" w:cstheme="minorHAnsi"/>
          <w:spacing w:val="39"/>
          <w:u w:val="single"/>
        </w:rPr>
        <w:t xml:space="preserve"> </w:t>
      </w:r>
      <w:r w:rsidRPr="004A6F9F">
        <w:rPr>
          <w:rFonts w:asciiTheme="majorHAnsi" w:eastAsia="Calibri" w:hAnsiTheme="majorHAnsi" w:cstheme="minorHAnsi"/>
        </w:rPr>
        <w:t>/</w:t>
      </w:r>
      <w:r w:rsidRPr="004A6F9F">
        <w:rPr>
          <w:rFonts w:asciiTheme="majorHAnsi" w:eastAsia="Calibri" w:hAnsiTheme="majorHAnsi" w:cstheme="minorHAnsi"/>
          <w:u w:val="single"/>
        </w:rPr>
        <w:t xml:space="preserve">         </w:t>
      </w:r>
      <w:r w:rsidRPr="004A6F9F">
        <w:rPr>
          <w:rFonts w:asciiTheme="majorHAnsi" w:eastAsia="Calibri" w:hAnsiTheme="majorHAnsi" w:cstheme="minorHAnsi"/>
          <w:spacing w:val="20"/>
        </w:rPr>
        <w:t xml:space="preserve"> </w:t>
      </w:r>
      <w:r w:rsidRPr="004A6F9F">
        <w:rPr>
          <w:rFonts w:asciiTheme="majorHAnsi" w:eastAsia="Calibri" w:hAnsiTheme="majorHAnsi" w:cstheme="minorHAnsi"/>
        </w:rPr>
        <w:t>codice</w:t>
      </w:r>
      <w:r w:rsidRPr="004A6F9F">
        <w:rPr>
          <w:rFonts w:asciiTheme="majorHAnsi" w:eastAsia="Calibri" w:hAnsiTheme="majorHAnsi" w:cstheme="minorHAnsi"/>
          <w:spacing w:val="-13"/>
        </w:rPr>
        <w:t xml:space="preserve"> </w:t>
      </w:r>
      <w:r w:rsidRPr="004A6F9F">
        <w:rPr>
          <w:rFonts w:asciiTheme="majorHAnsi" w:eastAsia="Calibri" w:hAnsiTheme="majorHAnsi" w:cstheme="minorHAnsi"/>
        </w:rPr>
        <w:t>fiscale</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_</w:t>
      </w:r>
      <w:r w:rsidRPr="004A6F9F">
        <w:rPr>
          <w:rFonts w:asciiTheme="majorHAnsi" w:eastAsia="Calibri" w:hAnsiTheme="majorHAnsi" w:cstheme="minorHAnsi"/>
          <w:spacing w:val="-53"/>
        </w:rPr>
        <w:t xml:space="preserve"> </w:t>
      </w:r>
      <w:r w:rsidRPr="004A6F9F">
        <w:rPr>
          <w:rFonts w:asciiTheme="majorHAnsi" w:eastAsia="Calibri" w:hAnsiTheme="majorHAnsi" w:cstheme="minorHAnsi"/>
        </w:rPr>
        <w:t>residente</w:t>
      </w:r>
      <w:r w:rsidRPr="004A6F9F">
        <w:rPr>
          <w:rFonts w:asciiTheme="majorHAnsi" w:eastAsia="Calibri" w:hAnsiTheme="majorHAnsi" w:cstheme="minorHAnsi"/>
          <w:spacing w:val="-1"/>
        </w:rPr>
        <w:t xml:space="preserve"> </w:t>
      </w:r>
      <w:r w:rsidRPr="004A6F9F">
        <w:rPr>
          <w:rFonts w:asciiTheme="majorHAnsi" w:eastAsia="Calibri" w:hAnsiTheme="majorHAnsi" w:cstheme="minorHAnsi"/>
        </w:rPr>
        <w:t>in</w:t>
      </w:r>
      <w:r w:rsidRPr="004A6F9F">
        <w:rPr>
          <w:rFonts w:asciiTheme="majorHAnsi" w:eastAsia="Calibri" w:hAnsiTheme="majorHAnsi" w:cstheme="minorHAnsi"/>
          <w:u w:val="single"/>
        </w:rPr>
        <w:tab/>
      </w:r>
      <w:r w:rsidRPr="004A6F9F">
        <w:rPr>
          <w:rFonts w:asciiTheme="majorHAnsi" w:eastAsia="Calibri" w:hAnsiTheme="majorHAnsi" w:cstheme="minorHAnsi"/>
        </w:rPr>
        <w:t>via</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_</w:t>
      </w:r>
      <w:r w:rsidRPr="004A6F9F">
        <w:rPr>
          <w:rFonts w:asciiTheme="majorHAnsi" w:eastAsia="Calibri" w:hAnsiTheme="majorHAnsi" w:cstheme="minorHAnsi"/>
          <w:spacing w:val="-1"/>
        </w:rPr>
        <w:t xml:space="preserve"> </w:t>
      </w:r>
      <w:r w:rsidRPr="004A6F9F">
        <w:rPr>
          <w:rFonts w:asciiTheme="majorHAnsi" w:eastAsia="Calibri" w:hAnsiTheme="majorHAnsi" w:cstheme="minorHAnsi"/>
        </w:rPr>
        <w:t>civ.</w:t>
      </w:r>
      <w:r w:rsidRPr="004A6F9F">
        <w:rPr>
          <w:rFonts w:asciiTheme="majorHAnsi" w:eastAsia="Calibri" w:hAnsiTheme="majorHAnsi" w:cstheme="minorHAnsi"/>
          <w:u w:val="single"/>
        </w:rPr>
        <w:t xml:space="preserve">       </w:t>
      </w:r>
      <w:r w:rsidRPr="004A6F9F">
        <w:rPr>
          <w:rFonts w:asciiTheme="majorHAnsi" w:eastAsia="Calibri" w:hAnsiTheme="majorHAnsi" w:cstheme="minorHAnsi"/>
          <w:spacing w:val="54"/>
          <w:u w:val="single"/>
        </w:rPr>
        <w:t xml:space="preserve"> </w:t>
      </w:r>
      <w:r w:rsidRPr="004A6F9F">
        <w:rPr>
          <w:rFonts w:asciiTheme="majorHAnsi" w:eastAsia="Calibri" w:hAnsiTheme="majorHAnsi" w:cstheme="minorHAnsi"/>
        </w:rPr>
        <w:t>CAP</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p>
    <w:p w14:paraId="4FCC9EDD" w14:textId="77777777" w:rsidR="00E0042F" w:rsidRPr="004A6F9F" w:rsidRDefault="00081452" w:rsidP="007328A2">
      <w:pPr>
        <w:tabs>
          <w:tab w:val="left" w:pos="3345"/>
          <w:tab w:val="left" w:pos="3974"/>
          <w:tab w:val="left" w:pos="4070"/>
          <w:tab w:val="left" w:pos="4993"/>
          <w:tab w:val="left" w:pos="6479"/>
          <w:tab w:val="left" w:pos="6863"/>
          <w:tab w:val="left" w:pos="7071"/>
          <w:tab w:val="left" w:pos="7730"/>
          <w:tab w:val="left" w:pos="8682"/>
          <w:tab w:val="left" w:pos="9612"/>
          <w:tab w:val="left" w:pos="10745"/>
          <w:tab w:val="left" w:pos="10803"/>
          <w:tab w:val="left" w:pos="10911"/>
          <w:tab w:val="left" w:pos="11101"/>
          <w:tab w:val="left" w:pos="11155"/>
        </w:tabs>
        <w:spacing w:line="242" w:lineRule="auto"/>
        <w:ind w:right="364"/>
        <w:rPr>
          <w:rFonts w:asciiTheme="majorHAnsi" w:eastAsia="Calibri" w:hAnsiTheme="majorHAnsi" w:cstheme="minorHAnsi"/>
        </w:rPr>
      </w:pPr>
      <w:r w:rsidRPr="004A6F9F">
        <w:rPr>
          <w:rFonts w:asciiTheme="majorHAnsi" w:eastAsia="Calibri" w:hAnsiTheme="majorHAnsi" w:cstheme="minorHAnsi"/>
        </w:rPr>
        <w:t>telefono/cellulare</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rPr>
        <w:t>e-mail</w:t>
      </w:r>
      <w:r w:rsidRPr="004A6F9F">
        <w:rPr>
          <w:rFonts w:asciiTheme="majorHAnsi" w:eastAsia="Calibri" w:hAnsiTheme="majorHAnsi" w:cstheme="minorHAnsi"/>
          <w:w w:val="99"/>
          <w:u w:val="single"/>
        </w:rPr>
        <w:t xml:space="preserve"> </w:t>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proofErr w:type="spellStart"/>
      <w:r w:rsidRPr="004A6F9F">
        <w:rPr>
          <w:rFonts w:asciiTheme="majorHAnsi" w:eastAsia="Calibri" w:hAnsiTheme="majorHAnsi" w:cstheme="minorHAnsi"/>
        </w:rPr>
        <w:t>Pec</w:t>
      </w:r>
      <w:proofErr w:type="spellEnd"/>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u w:val="single"/>
        </w:rPr>
        <w:tab/>
      </w:r>
      <w:r w:rsidRPr="004A6F9F">
        <w:rPr>
          <w:rFonts w:asciiTheme="majorHAnsi" w:eastAsia="Calibri" w:hAnsiTheme="majorHAnsi" w:cstheme="minorHAnsi"/>
          <w:w w:val="50"/>
          <w:u w:val="single"/>
        </w:rPr>
        <w:t xml:space="preserve"> </w:t>
      </w:r>
      <w:r w:rsidRPr="004A6F9F">
        <w:rPr>
          <w:rFonts w:asciiTheme="majorHAnsi" w:eastAsia="Calibri" w:hAnsiTheme="majorHAnsi" w:cstheme="minorHAnsi"/>
        </w:rPr>
        <w:t xml:space="preserve"> </w:t>
      </w:r>
    </w:p>
    <w:p w14:paraId="699D6F61" w14:textId="77777777" w:rsidR="00E0042F" w:rsidRPr="004A6F9F" w:rsidRDefault="00E0042F" w:rsidP="007328A2">
      <w:pPr>
        <w:tabs>
          <w:tab w:val="left" w:pos="3345"/>
          <w:tab w:val="left" w:pos="3974"/>
          <w:tab w:val="left" w:pos="4070"/>
          <w:tab w:val="left" w:pos="4993"/>
          <w:tab w:val="left" w:pos="6479"/>
          <w:tab w:val="left" w:pos="6863"/>
          <w:tab w:val="left" w:pos="7071"/>
          <w:tab w:val="left" w:pos="7730"/>
          <w:tab w:val="left" w:pos="8682"/>
          <w:tab w:val="left" w:pos="9612"/>
          <w:tab w:val="left" w:pos="10745"/>
          <w:tab w:val="left" w:pos="10803"/>
          <w:tab w:val="left" w:pos="10911"/>
          <w:tab w:val="left" w:pos="11101"/>
          <w:tab w:val="left" w:pos="11155"/>
        </w:tabs>
        <w:spacing w:line="242" w:lineRule="auto"/>
        <w:ind w:right="364"/>
        <w:rPr>
          <w:rFonts w:asciiTheme="majorHAnsi" w:eastAsia="Calibri" w:hAnsiTheme="majorHAnsi" w:cstheme="minorHAnsi"/>
        </w:rPr>
      </w:pPr>
    </w:p>
    <w:p w14:paraId="145F1065" w14:textId="243D6A18" w:rsidR="006E2542" w:rsidRPr="004A6F9F" w:rsidRDefault="006E2542" w:rsidP="007328A2">
      <w:pPr>
        <w:tabs>
          <w:tab w:val="left" w:pos="3345"/>
          <w:tab w:val="left" w:pos="3974"/>
          <w:tab w:val="left" w:pos="4070"/>
          <w:tab w:val="left" w:pos="4993"/>
          <w:tab w:val="left" w:pos="6479"/>
          <w:tab w:val="left" w:pos="6863"/>
          <w:tab w:val="left" w:pos="7071"/>
          <w:tab w:val="left" w:pos="7730"/>
          <w:tab w:val="left" w:pos="8682"/>
          <w:tab w:val="left" w:pos="9612"/>
          <w:tab w:val="left" w:pos="10745"/>
          <w:tab w:val="left" w:pos="10803"/>
          <w:tab w:val="left" w:pos="10911"/>
          <w:tab w:val="left" w:pos="11101"/>
          <w:tab w:val="left" w:pos="11155"/>
        </w:tabs>
        <w:spacing w:line="242" w:lineRule="auto"/>
        <w:ind w:right="364"/>
        <w:rPr>
          <w:rFonts w:asciiTheme="majorHAnsi" w:eastAsia="Calibri" w:hAnsiTheme="majorHAnsi" w:cstheme="minorHAnsi"/>
          <w:b/>
          <w:spacing w:val="-1"/>
        </w:rPr>
      </w:pPr>
      <w:r w:rsidRPr="004A6F9F">
        <w:rPr>
          <w:rFonts w:asciiTheme="majorHAnsi" w:eastAsia="Calibri" w:hAnsiTheme="majorHAnsi" w:cstheme="minorHAnsi"/>
          <w:b/>
          <w:spacing w:val="-1"/>
        </w:rPr>
        <w:t>per conto di (eventuale)</w:t>
      </w:r>
    </w:p>
    <w:p w14:paraId="09D3A019" w14:textId="437C9F3D" w:rsidR="00081452" w:rsidRPr="004A6F9F" w:rsidRDefault="006E2542" w:rsidP="007328A2">
      <w:pPr>
        <w:tabs>
          <w:tab w:val="left" w:pos="3345"/>
          <w:tab w:val="left" w:pos="3974"/>
          <w:tab w:val="left" w:pos="4070"/>
          <w:tab w:val="left" w:pos="4993"/>
          <w:tab w:val="left" w:pos="6479"/>
          <w:tab w:val="left" w:pos="6863"/>
          <w:tab w:val="left" w:pos="7071"/>
          <w:tab w:val="left" w:pos="7730"/>
          <w:tab w:val="left" w:pos="8682"/>
          <w:tab w:val="left" w:pos="9612"/>
          <w:tab w:val="left" w:pos="10745"/>
          <w:tab w:val="left" w:pos="10803"/>
          <w:tab w:val="left" w:pos="10911"/>
          <w:tab w:val="left" w:pos="11101"/>
          <w:tab w:val="left" w:pos="11155"/>
        </w:tabs>
        <w:spacing w:line="242" w:lineRule="auto"/>
        <w:ind w:right="364"/>
        <w:rPr>
          <w:rFonts w:asciiTheme="majorHAnsi" w:eastAsia="Calibri" w:hAnsiTheme="majorHAnsi" w:cstheme="minorHAnsi"/>
          <w:u w:val="single"/>
        </w:rPr>
      </w:pPr>
      <w:r w:rsidRPr="004A6F9F">
        <w:rPr>
          <w:rFonts w:asciiTheme="majorHAnsi" w:eastAsia="Calibri" w:hAnsiTheme="majorHAnsi" w:cstheme="minorHAnsi"/>
          <w:spacing w:val="-3"/>
        </w:rPr>
        <w:t xml:space="preserve"> Ragione sociale</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proofErr w:type="spellStart"/>
      <w:r w:rsidR="00081452" w:rsidRPr="004A6F9F">
        <w:rPr>
          <w:rFonts w:asciiTheme="majorHAnsi" w:eastAsia="Calibri" w:hAnsiTheme="majorHAnsi" w:cstheme="minorHAnsi"/>
        </w:rPr>
        <w:t>Pec</w:t>
      </w:r>
      <w:proofErr w:type="spellEnd"/>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 xml:space="preserve"> Partita</w:t>
      </w:r>
      <w:r w:rsidR="00081452" w:rsidRPr="004A6F9F">
        <w:rPr>
          <w:rFonts w:asciiTheme="majorHAnsi" w:eastAsia="Calibri" w:hAnsiTheme="majorHAnsi" w:cstheme="minorHAnsi"/>
          <w:spacing w:val="-2"/>
        </w:rPr>
        <w:t xml:space="preserve"> </w:t>
      </w:r>
      <w:r w:rsidR="00081452" w:rsidRPr="004A6F9F">
        <w:rPr>
          <w:rFonts w:asciiTheme="majorHAnsi" w:eastAsia="Calibri" w:hAnsiTheme="majorHAnsi" w:cstheme="minorHAnsi"/>
        </w:rPr>
        <w:t>Iva</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Codice</w:t>
      </w:r>
      <w:r w:rsidR="00081452" w:rsidRPr="004A6F9F">
        <w:rPr>
          <w:rFonts w:asciiTheme="majorHAnsi" w:eastAsia="Calibri" w:hAnsiTheme="majorHAnsi" w:cstheme="minorHAnsi"/>
          <w:spacing w:val="-3"/>
        </w:rPr>
        <w:t xml:space="preserve"> </w:t>
      </w:r>
      <w:r w:rsidR="00081452" w:rsidRPr="004A6F9F">
        <w:rPr>
          <w:rFonts w:asciiTheme="majorHAnsi" w:eastAsia="Calibri" w:hAnsiTheme="majorHAnsi" w:cstheme="minorHAnsi"/>
        </w:rPr>
        <w:t>fiscale</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telefono/cellulare</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 xml:space="preserve"> Sede</w:t>
      </w:r>
      <w:r w:rsidR="00081452" w:rsidRPr="004A6F9F">
        <w:rPr>
          <w:rFonts w:asciiTheme="majorHAnsi" w:eastAsia="Calibri" w:hAnsiTheme="majorHAnsi" w:cstheme="minorHAnsi"/>
          <w:spacing w:val="-10"/>
        </w:rPr>
        <w:t xml:space="preserve"> </w:t>
      </w:r>
      <w:r w:rsidR="00081452" w:rsidRPr="004A6F9F">
        <w:rPr>
          <w:rFonts w:asciiTheme="majorHAnsi" w:eastAsia="Calibri" w:hAnsiTheme="majorHAnsi" w:cstheme="minorHAnsi"/>
        </w:rPr>
        <w:t>legale</w:t>
      </w:r>
      <w:r w:rsidR="00081452" w:rsidRPr="004A6F9F">
        <w:rPr>
          <w:rFonts w:asciiTheme="majorHAnsi" w:eastAsia="Calibri" w:hAnsiTheme="majorHAnsi" w:cstheme="minorHAnsi"/>
          <w:spacing w:val="-7"/>
        </w:rPr>
        <w:t xml:space="preserve"> </w:t>
      </w:r>
      <w:r w:rsidR="00081452" w:rsidRPr="004A6F9F">
        <w:rPr>
          <w:rFonts w:asciiTheme="majorHAnsi" w:eastAsia="Calibri" w:hAnsiTheme="majorHAnsi" w:cstheme="minorHAnsi"/>
        </w:rPr>
        <w:t>in</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via</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civ.</w:t>
      </w:r>
      <w:r w:rsidR="00081452" w:rsidRPr="004A6F9F">
        <w:rPr>
          <w:rFonts w:asciiTheme="majorHAnsi" w:eastAsia="Calibri" w:hAnsiTheme="majorHAnsi" w:cstheme="minorHAnsi"/>
          <w:u w:val="single"/>
        </w:rPr>
        <w:tab/>
      </w:r>
      <w:proofErr w:type="spellStart"/>
      <w:r w:rsidR="00081452" w:rsidRPr="004A6F9F">
        <w:rPr>
          <w:rFonts w:asciiTheme="majorHAnsi" w:eastAsia="Calibri" w:hAnsiTheme="majorHAnsi" w:cstheme="minorHAnsi"/>
        </w:rPr>
        <w:t>prov</w:t>
      </w:r>
      <w:proofErr w:type="spellEnd"/>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rPr>
        <w:t>CAP email</w:t>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r w:rsidR="00081452" w:rsidRPr="004A6F9F">
        <w:rPr>
          <w:rFonts w:asciiTheme="majorHAnsi" w:eastAsia="Calibri" w:hAnsiTheme="majorHAnsi" w:cstheme="minorHAnsi"/>
          <w:u w:val="single"/>
        </w:rPr>
        <w:tab/>
      </w:r>
    </w:p>
    <w:p w14:paraId="7FD35173" w14:textId="77777777" w:rsidR="00E0042F" w:rsidRPr="004A6F9F" w:rsidRDefault="00E0042F" w:rsidP="007328A2">
      <w:pPr>
        <w:tabs>
          <w:tab w:val="left" w:pos="3345"/>
          <w:tab w:val="left" w:pos="3974"/>
          <w:tab w:val="left" w:pos="4070"/>
          <w:tab w:val="left" w:pos="4993"/>
          <w:tab w:val="left" w:pos="6479"/>
          <w:tab w:val="left" w:pos="6863"/>
          <w:tab w:val="left" w:pos="7071"/>
          <w:tab w:val="left" w:pos="7730"/>
          <w:tab w:val="left" w:pos="8682"/>
          <w:tab w:val="left" w:pos="9612"/>
          <w:tab w:val="left" w:pos="10745"/>
          <w:tab w:val="left" w:pos="10803"/>
          <w:tab w:val="left" w:pos="10911"/>
          <w:tab w:val="left" w:pos="11101"/>
          <w:tab w:val="left" w:pos="11155"/>
        </w:tabs>
        <w:spacing w:line="242" w:lineRule="auto"/>
        <w:ind w:right="364"/>
        <w:rPr>
          <w:rFonts w:asciiTheme="majorHAnsi" w:eastAsia="Calibri" w:hAnsiTheme="majorHAnsi" w:cstheme="minorHAnsi"/>
        </w:rPr>
      </w:pPr>
    </w:p>
    <w:p w14:paraId="3E54772A" w14:textId="609B26EE" w:rsidR="007328A2" w:rsidRPr="004A6F9F" w:rsidRDefault="007328A2" w:rsidP="007328A2">
      <w:pPr>
        <w:adjustRightInd w:val="0"/>
        <w:jc w:val="center"/>
        <w:rPr>
          <w:rFonts w:asciiTheme="majorHAnsi" w:hAnsiTheme="majorHAnsi" w:cstheme="minorHAnsi"/>
        </w:rPr>
      </w:pPr>
      <w:proofErr w:type="gramStart"/>
      <w:r w:rsidRPr="004A6F9F">
        <w:rPr>
          <w:rFonts w:asciiTheme="majorHAnsi" w:hAnsiTheme="majorHAnsi" w:cstheme="minorHAnsi"/>
        </w:rPr>
        <w:t>agli</w:t>
      </w:r>
      <w:proofErr w:type="gramEnd"/>
      <w:r w:rsidRPr="004A6F9F">
        <w:rPr>
          <w:rFonts w:asciiTheme="majorHAnsi" w:hAnsiTheme="majorHAnsi" w:cstheme="minorHAnsi"/>
        </w:rPr>
        <w:t xml:space="preserve"> effetti dell’applicazione della Tassa sui Rifiuti in base a quanto previsto dall’art.</w:t>
      </w:r>
      <w:r w:rsidR="006B2A4E">
        <w:rPr>
          <w:rFonts w:asciiTheme="majorHAnsi" w:hAnsiTheme="majorHAnsi" w:cstheme="minorHAnsi"/>
        </w:rPr>
        <w:t>5</w:t>
      </w:r>
      <w:r w:rsidRPr="004A6F9F">
        <w:rPr>
          <w:rFonts w:asciiTheme="majorHAnsi" w:hAnsiTheme="majorHAnsi" w:cstheme="minorHAnsi"/>
        </w:rPr>
        <w:t xml:space="preserve"> del Regolamento Comunale in materia;</w:t>
      </w:r>
    </w:p>
    <w:p w14:paraId="496C5468" w14:textId="77777777" w:rsidR="007328A2" w:rsidRPr="004A6F9F" w:rsidRDefault="007328A2" w:rsidP="007328A2">
      <w:pPr>
        <w:adjustRightInd w:val="0"/>
        <w:jc w:val="center"/>
        <w:rPr>
          <w:rFonts w:asciiTheme="majorHAnsi" w:hAnsiTheme="majorHAnsi" w:cstheme="minorHAnsi"/>
        </w:rPr>
      </w:pPr>
    </w:p>
    <w:p w14:paraId="63D0115B" w14:textId="5BEF04ED" w:rsidR="00725D44" w:rsidRPr="004A6F9F" w:rsidRDefault="007328A2" w:rsidP="007328A2">
      <w:pPr>
        <w:tabs>
          <w:tab w:val="left" w:pos="3985"/>
          <w:tab w:val="left" w:pos="11113"/>
        </w:tabs>
        <w:spacing w:before="160"/>
        <w:ind w:left="284" w:right="104" w:firstLine="58"/>
        <w:jc w:val="center"/>
        <w:rPr>
          <w:rFonts w:asciiTheme="majorHAnsi" w:hAnsiTheme="majorHAnsi" w:cstheme="minorHAnsi"/>
        </w:rPr>
      </w:pPr>
      <w:r w:rsidRPr="004A6F9F">
        <w:rPr>
          <w:rFonts w:asciiTheme="majorHAnsi" w:hAnsiTheme="majorHAnsi" w:cstheme="minorHAnsi"/>
        </w:rPr>
        <w:t>consapevole delle sanzioni previste dall’art.76 del testo Unico, DPR 28/12/00 n. 445 e della decadenza dei benefici previsti dall’art.75 del medesimo Testo Unico in caso di dichiarazioni false o mendaci</w:t>
      </w:r>
    </w:p>
    <w:p w14:paraId="45033350" w14:textId="1ECD4169" w:rsidR="007328A2" w:rsidRPr="004A6F9F" w:rsidRDefault="007328A2" w:rsidP="007328A2">
      <w:pPr>
        <w:tabs>
          <w:tab w:val="left" w:pos="3985"/>
          <w:tab w:val="left" w:pos="11113"/>
        </w:tabs>
        <w:spacing w:before="160"/>
        <w:ind w:left="284" w:right="104" w:firstLine="58"/>
        <w:jc w:val="center"/>
        <w:rPr>
          <w:rFonts w:asciiTheme="majorHAnsi" w:hAnsiTheme="majorHAnsi" w:cstheme="minorHAnsi"/>
        </w:rPr>
      </w:pPr>
      <w:r w:rsidRPr="004A6F9F">
        <w:rPr>
          <w:rFonts w:asciiTheme="majorHAnsi" w:hAnsiTheme="majorHAnsi" w:cstheme="minorHAnsi"/>
        </w:rPr>
        <w:t>CHIEDE</w:t>
      </w:r>
    </w:p>
    <w:p w14:paraId="638847E6" w14:textId="3E0147F9" w:rsidR="007328A2" w:rsidRPr="004A6F9F" w:rsidRDefault="007328A2" w:rsidP="004A6F9F">
      <w:pPr>
        <w:tabs>
          <w:tab w:val="left" w:pos="3985"/>
          <w:tab w:val="left" w:pos="11113"/>
        </w:tabs>
        <w:spacing w:before="160"/>
        <w:ind w:right="104"/>
        <w:rPr>
          <w:rFonts w:asciiTheme="majorHAnsi" w:hAnsiTheme="majorHAnsi" w:cstheme="minorHAnsi"/>
          <w:spacing w:val="-1"/>
        </w:rPr>
      </w:pPr>
      <w:r w:rsidRPr="004A6F9F">
        <w:rPr>
          <w:rFonts w:asciiTheme="majorHAnsi" w:hAnsiTheme="majorHAnsi" w:cstheme="minorHAnsi"/>
          <w:spacing w:val="-1"/>
        </w:rPr>
        <w:t>Per l’immobile sito in Via/Piazza___________________________ n. _______</w:t>
      </w:r>
    </w:p>
    <w:p w14:paraId="6B84124B" w14:textId="50D7C728" w:rsidR="004E291A" w:rsidRPr="004A6F9F" w:rsidRDefault="007328A2" w:rsidP="004A6F9F">
      <w:pPr>
        <w:tabs>
          <w:tab w:val="left" w:pos="3985"/>
          <w:tab w:val="left" w:pos="11113"/>
        </w:tabs>
        <w:spacing w:before="160"/>
        <w:ind w:right="104"/>
        <w:rPr>
          <w:rFonts w:asciiTheme="majorHAnsi" w:hAnsiTheme="majorHAnsi" w:cstheme="minorHAnsi"/>
          <w:spacing w:val="-1"/>
        </w:rPr>
      </w:pPr>
      <w:r w:rsidRPr="004A6F9F">
        <w:rPr>
          <w:rFonts w:asciiTheme="majorHAnsi" w:hAnsiTheme="majorHAnsi" w:cstheme="minorHAnsi"/>
          <w:spacing w:val="-1"/>
        </w:rPr>
        <w:t>Definito catastalmente dal foglio n. ____mappale_____ subalterno _____</w:t>
      </w:r>
    </w:p>
    <w:p w14:paraId="00C67DBE" w14:textId="77777777" w:rsidR="007328A2" w:rsidRPr="004A6F9F" w:rsidRDefault="007328A2" w:rsidP="007328A2">
      <w:pPr>
        <w:tabs>
          <w:tab w:val="left" w:pos="3985"/>
          <w:tab w:val="left" w:pos="11113"/>
        </w:tabs>
        <w:spacing w:before="160"/>
        <w:ind w:left="284" w:right="104" w:firstLine="58"/>
        <w:rPr>
          <w:rFonts w:asciiTheme="majorHAnsi" w:hAnsiTheme="majorHAnsi" w:cstheme="minorHAnsi"/>
          <w:b/>
        </w:rPr>
      </w:pPr>
    </w:p>
    <w:p w14:paraId="44BEBC5C" w14:textId="724106CB" w:rsidR="004E291A" w:rsidRPr="004A6F9F" w:rsidRDefault="007328A2" w:rsidP="007328A2">
      <w:pPr>
        <w:pStyle w:val="Corpotesto"/>
        <w:rPr>
          <w:rFonts w:asciiTheme="majorHAnsi" w:hAnsiTheme="majorHAnsi" w:cstheme="minorHAnsi"/>
          <w:b/>
          <w:bCs/>
          <w:sz w:val="22"/>
          <w:szCs w:val="22"/>
        </w:rPr>
      </w:pPr>
      <w:r w:rsidRPr="004A6F9F">
        <w:rPr>
          <w:rFonts w:asciiTheme="majorHAnsi" w:hAnsiTheme="majorHAnsi" w:cstheme="minorHAnsi"/>
          <w:b/>
          <w:bCs/>
          <w:sz w:val="22"/>
          <w:szCs w:val="22"/>
        </w:rPr>
        <w:t>l’esclusione dal tributo in quanto rientrante nella seguente fattispecie:</w:t>
      </w:r>
    </w:p>
    <w:p w14:paraId="3590D8EC" w14:textId="77777777" w:rsidR="00BA14C4" w:rsidRPr="004A6F9F" w:rsidRDefault="00BA14C4" w:rsidP="007328A2">
      <w:pPr>
        <w:pStyle w:val="Corpotesto"/>
        <w:rPr>
          <w:rFonts w:asciiTheme="majorHAnsi" w:hAnsiTheme="majorHAnsi" w:cstheme="minorHAnsi"/>
          <w:b/>
          <w:bCs/>
          <w:sz w:val="22"/>
          <w:szCs w:val="22"/>
        </w:rPr>
      </w:pPr>
    </w:p>
    <w:p w14:paraId="1D703DB4" w14:textId="55DB1B52"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centrali termiche e locali riservati ad impianti tecnologici, quali cabine elettriche, vani</w:t>
      </w: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ascensori, celle frigorifere, locali di essicazione e stagionatura senza lavorazione, silos</w:t>
      </w: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e simili, ove non si abbia, di regola, presenza umana;</w:t>
      </w:r>
    </w:p>
    <w:p w14:paraId="6CB80DE9" w14:textId="1F7532FA"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locali oggetto di lavori di ristrutturazione, restauro o risanamento conservativo inseguito al rilascio dei necessari atti assentivi, limitatamente al periodo dalla data di</w:t>
      </w: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inizio dei lavori fino alla data di validità del provvedimento e, comunque, non oltre la</w:t>
      </w: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data riportata nella certificazione di fine lavori, sempreché non vengano utilizzati;</w:t>
      </w:r>
    </w:p>
    <w:p w14:paraId="55FE5E81" w14:textId="74E8B697"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le unità immobiliari adibite a civile abitazione non allacciate ad alcun servizio di rete pubblico (luce, acqua, gas); l’avvenuta disattivazione delle utenze dovrà essere dimostrata dall’utente;</w:t>
      </w:r>
    </w:p>
    <w:p w14:paraId="311D544B" w14:textId="303CB5C4"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soffitte, ripostigli, stenditoi, lavanderie e simili, limitatamente alla parte del locale con altezza inferiore o uguale a m. 1,50;</w:t>
      </w:r>
    </w:p>
    <w:p w14:paraId="67D85D16" w14:textId="6E31514C"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w:t>
      </w:r>
      <w:r w:rsid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i solai ed i sottotetti anche se portanti, non adattabili ad altro uso, non collegati da scale, fisse o retrattili, da ascensori e montacarichi;</w:t>
      </w:r>
    </w:p>
    <w:p w14:paraId="2C7FB0BD" w14:textId="7508BE74"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w:t>
      </w:r>
      <w:r w:rsid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i fabbricati danneggiati, non agibili e non abitabili, e relative aree scoperte, purché tale circostanza sia confermata da idonea documentazione e non siano di fatto utilizzati.</w:t>
      </w:r>
    </w:p>
    <w:p w14:paraId="1B35A785" w14:textId="459415D8"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aree adibite e destinate in via esclusiva al transito, ed aree adibite e destinate in via esclusiva alla sosta gratuita dei veicoli.</w:t>
      </w:r>
    </w:p>
    <w:p w14:paraId="61091166" w14:textId="1E6030EC"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w:t>
      </w:r>
      <w:r w:rsidR="007328A2" w:rsidRPr="004A6F9F">
        <w:rPr>
          <w:rFonts w:asciiTheme="majorHAnsi" w:eastAsiaTheme="minorHAnsi" w:hAnsiTheme="majorHAnsi" w:cstheme="minorHAnsi"/>
          <w:color w:val="000000"/>
        </w:rPr>
        <w:t xml:space="preserve">i locali destinati al culto limitatamente alla parte di essi ove si svolgono le funzioni </w:t>
      </w: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 xml:space="preserve"> religiose;</w:t>
      </w:r>
    </w:p>
    <w:p w14:paraId="4234D64E" w14:textId="0A69F7A1"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lastRenderedPageBreak/>
        <w:t xml:space="preserve">□ </w:t>
      </w:r>
      <w:r w:rsidR="007328A2" w:rsidRPr="004A6F9F">
        <w:rPr>
          <w:rFonts w:asciiTheme="majorHAnsi" w:eastAsiaTheme="minorHAnsi" w:hAnsiTheme="majorHAnsi" w:cstheme="minorHAnsi"/>
          <w:color w:val="000000"/>
        </w:rPr>
        <w:t>per gli impianti di distribuzione dei carburanti: le aree scoperte non utilizzate né utilizzabili perché impraticabili o escluse dall’uso con recinzione visibile; sono soggetti al tributo: i distributori di carburante per i locali adibiti a magazzini e uffici, nonché</w:t>
      </w:r>
    </w:p>
    <w:p w14:paraId="40E501A5" w14:textId="4656C644" w:rsidR="007328A2" w:rsidRPr="004A6F9F" w:rsidRDefault="007328A2"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l’area della proiezione in piano della pensilina o, in mancanza, la superficie convenzionale calcolata sulla base di mq. 20 per ogni colonnina di erogazione;</w:t>
      </w:r>
    </w:p>
    <w:p w14:paraId="36565195" w14:textId="75B92EB9"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le superfici adibite all’allevamento degli animali ed all’attività agricola di cui all’art. 2135 del C.C. da cui sono prodotti esclusivamente materiali di cui all’art.185 del decreto legislativo 3 aprile 2006, n.152 di origine naturale non pericolosi riutilizzabili direttamente nell’attività;</w:t>
      </w:r>
    </w:p>
    <w:p w14:paraId="7E0BFCB8" w14:textId="77AB2FA6"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w:t>
      </w:r>
      <w:r w:rsidR="007328A2" w:rsidRPr="004A6F9F">
        <w:rPr>
          <w:rFonts w:asciiTheme="majorHAnsi" w:eastAsiaTheme="minorHAnsi" w:hAnsiTheme="majorHAnsi" w:cstheme="minorHAnsi"/>
          <w:color w:val="000000"/>
        </w:rPr>
        <w:t xml:space="preserve">locali ed aree destinate alla coltivazione, comprese le serre a terra ad eccezione delle aree e dei locali adibiti alla vendita, deposito, lavorazione e all’esposizione dei prodotti provenienti dalle attività </w:t>
      </w:r>
      <w:proofErr w:type="spellStart"/>
      <w:r w:rsidR="007328A2" w:rsidRPr="004A6F9F">
        <w:rPr>
          <w:rFonts w:asciiTheme="majorHAnsi" w:eastAsiaTheme="minorHAnsi" w:hAnsiTheme="majorHAnsi" w:cstheme="minorHAnsi"/>
          <w:color w:val="000000"/>
        </w:rPr>
        <w:t>floro</w:t>
      </w:r>
      <w:proofErr w:type="spellEnd"/>
      <w:r w:rsidR="007328A2" w:rsidRPr="004A6F9F">
        <w:rPr>
          <w:rFonts w:asciiTheme="majorHAnsi" w:eastAsiaTheme="minorHAnsi" w:hAnsiTheme="majorHAnsi" w:cstheme="minorHAnsi"/>
          <w:color w:val="000000"/>
        </w:rPr>
        <w:t>-agricole-vivaistiche (generi alimentari, fiori, piante);</w:t>
      </w:r>
    </w:p>
    <w:p w14:paraId="05A3BEFE" w14:textId="2BCDB1B9" w:rsidR="007328A2" w:rsidRPr="004A6F9F" w:rsidRDefault="007F1A0D" w:rsidP="0062520A">
      <w:pPr>
        <w:widowControl/>
        <w:adjustRightInd w:val="0"/>
        <w:jc w:val="both"/>
        <w:rPr>
          <w:rFonts w:asciiTheme="majorHAnsi" w:eastAsiaTheme="minorHAnsi" w:hAnsiTheme="majorHAnsi" w:cstheme="minorHAnsi"/>
          <w:color w:val="000000"/>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0"/>
        </w:rPr>
        <w:t>le superfici delle strutture sanitarie, anche veterinarie, pubbliche e private adibite, come attestato da certificazione del Direttore Sanitario, a sale operatorie; stanze di medicazione e ambulatori medici; laboratori di analisi, di ricerca, di radiologia, di radioterapia, di riabilitazione e simili; i reparti e le sale di degenza che ospitano pazienti affetti da malattie infettive.</w:t>
      </w:r>
    </w:p>
    <w:p w14:paraId="001F28B5" w14:textId="00E3F7B0" w:rsidR="007328A2" w:rsidRPr="004A6F9F" w:rsidRDefault="007F1A0D" w:rsidP="0062520A">
      <w:pPr>
        <w:widowControl/>
        <w:adjustRightInd w:val="0"/>
        <w:jc w:val="both"/>
        <w:rPr>
          <w:rFonts w:asciiTheme="majorHAnsi" w:eastAsiaTheme="minorHAnsi" w:hAnsiTheme="majorHAnsi" w:cstheme="minorHAnsi"/>
          <w:color w:val="000009"/>
        </w:rPr>
      </w:pPr>
      <w:r w:rsidRPr="004A6F9F">
        <w:rPr>
          <w:rFonts w:asciiTheme="majorHAnsi" w:eastAsiaTheme="minorHAnsi" w:hAnsiTheme="majorHAnsi" w:cstheme="minorHAnsi"/>
          <w:color w:val="000000"/>
        </w:rPr>
        <w:t xml:space="preserve">□ </w:t>
      </w:r>
      <w:r w:rsidR="007328A2" w:rsidRPr="004A6F9F">
        <w:rPr>
          <w:rFonts w:asciiTheme="majorHAnsi" w:eastAsiaTheme="minorHAnsi" w:hAnsiTheme="majorHAnsi" w:cstheme="minorHAnsi"/>
          <w:color w:val="000009"/>
        </w:rPr>
        <w:t>Per i fabbricati rurali: le superfici dei fabbricati ad uso strumentale dell’azienda agricola, fienili, porticati e similari connesse ed adibite ad attività agricole, ad esclusione delle attività non elencate nell’art. 2135</w:t>
      </w:r>
      <w:r w:rsidRPr="004A6F9F">
        <w:rPr>
          <w:rFonts w:asciiTheme="majorHAnsi" w:eastAsiaTheme="minorHAnsi" w:hAnsiTheme="majorHAnsi" w:cstheme="minorHAnsi"/>
          <w:color w:val="000009"/>
        </w:rPr>
        <w:t>.</w:t>
      </w:r>
      <w:r w:rsidR="007328A2" w:rsidRPr="004A6F9F">
        <w:rPr>
          <w:rFonts w:asciiTheme="majorHAnsi" w:eastAsiaTheme="minorHAnsi" w:hAnsiTheme="majorHAnsi" w:cstheme="minorHAnsi"/>
          <w:color w:val="000009"/>
        </w:rPr>
        <w:t xml:space="preserve"> </w:t>
      </w:r>
    </w:p>
    <w:p w14:paraId="493C14FF" w14:textId="77777777" w:rsidR="00BA14C4" w:rsidRPr="004A6F9F" w:rsidRDefault="00BA14C4" w:rsidP="0062520A">
      <w:pPr>
        <w:widowControl/>
        <w:adjustRightInd w:val="0"/>
        <w:jc w:val="both"/>
        <w:rPr>
          <w:rFonts w:asciiTheme="majorHAnsi" w:eastAsiaTheme="minorHAnsi" w:hAnsiTheme="majorHAnsi" w:cstheme="minorHAnsi"/>
          <w:color w:val="000009"/>
        </w:rPr>
      </w:pPr>
    </w:p>
    <w:p w14:paraId="2D1E5381" w14:textId="6A14A186" w:rsidR="00BA14C4" w:rsidRPr="004A6F9F" w:rsidRDefault="00BA14C4" w:rsidP="0062520A">
      <w:pPr>
        <w:widowControl/>
        <w:adjustRightInd w:val="0"/>
        <w:jc w:val="both"/>
        <w:rPr>
          <w:rFonts w:asciiTheme="majorHAnsi" w:eastAsiaTheme="minorHAnsi" w:hAnsiTheme="majorHAnsi" w:cstheme="minorHAnsi"/>
        </w:rPr>
      </w:pPr>
      <w:r w:rsidRPr="004A6F9F">
        <w:rPr>
          <w:rFonts w:asciiTheme="majorHAnsi" w:eastAsiaTheme="minorHAnsi" w:hAnsiTheme="majorHAnsi" w:cstheme="minorHAnsi"/>
        </w:rPr>
        <w:t xml:space="preserve">Le circostanze di cui  sopra  </w:t>
      </w:r>
      <w:r w:rsidRPr="0062520A">
        <w:rPr>
          <w:rFonts w:asciiTheme="majorHAnsi" w:eastAsiaTheme="minorHAnsi" w:hAnsiTheme="majorHAnsi" w:cstheme="minorHAnsi"/>
          <w:u w:val="single"/>
        </w:rPr>
        <w:t>devono essere indicate</w:t>
      </w:r>
      <w:r w:rsidRPr="004A6F9F">
        <w:rPr>
          <w:rFonts w:asciiTheme="majorHAnsi" w:eastAsiaTheme="minorHAnsi" w:hAnsiTheme="majorHAnsi" w:cstheme="minorHAnsi"/>
        </w:rPr>
        <w:t xml:space="preserve">, </w:t>
      </w:r>
      <w:r w:rsidRPr="0062520A">
        <w:rPr>
          <w:rFonts w:asciiTheme="majorHAnsi" w:eastAsiaTheme="minorHAnsi" w:hAnsiTheme="majorHAnsi" w:cstheme="minorHAnsi"/>
          <w:u w:val="single"/>
        </w:rPr>
        <w:t>a pena di decadenza ,nella dichiarazione originaria o di variazione</w:t>
      </w:r>
      <w:r w:rsidRPr="004A6F9F">
        <w:rPr>
          <w:rFonts w:asciiTheme="majorHAnsi" w:eastAsiaTheme="minorHAnsi" w:hAnsiTheme="majorHAnsi" w:cstheme="minorHAnsi"/>
        </w:rPr>
        <w:t xml:space="preserve"> e, contestualmente alla presentazione della dichiarazione anzidetta, devono essere direttamente rilevabili in base ad elementi obiettivi e ad idonea documentazione quale, ad esempio, “documentazione fotografica” ,“dichiarazione di inagibilità o di inabitabilità” emessa dagli organi competenti,  “la revoca, la sospensione, la rinuncia degli atti abilitativi tali da impedire l'esercizio dell'attività nei locali e nelle aree ai quali si riferiscono i predetti provvedimenti”. La dichiarazione e la</w:t>
      </w:r>
      <w:r w:rsidR="00C33C0C">
        <w:rPr>
          <w:rFonts w:asciiTheme="majorHAnsi" w:eastAsiaTheme="minorHAnsi" w:hAnsiTheme="majorHAnsi" w:cstheme="minorHAnsi"/>
        </w:rPr>
        <w:t xml:space="preserve"> </w:t>
      </w:r>
      <w:r w:rsidRPr="004A6F9F">
        <w:rPr>
          <w:rFonts w:asciiTheme="majorHAnsi" w:eastAsiaTheme="minorHAnsi" w:hAnsiTheme="majorHAnsi" w:cstheme="minorHAnsi"/>
        </w:rPr>
        <w:t xml:space="preserve">documentazione di cui sopra devono essere presentate a pena di decadenza dall’agevolazione, entro i termini di cui all’art. </w:t>
      </w:r>
      <w:r w:rsidR="006B2A4E">
        <w:rPr>
          <w:rFonts w:asciiTheme="majorHAnsi" w:eastAsiaTheme="minorHAnsi" w:hAnsiTheme="majorHAnsi" w:cstheme="minorHAnsi"/>
        </w:rPr>
        <w:t>29 del  R</w:t>
      </w:r>
      <w:bookmarkStart w:id="2" w:name="_GoBack"/>
      <w:bookmarkEnd w:id="2"/>
      <w:r w:rsidRPr="004A6F9F">
        <w:rPr>
          <w:rFonts w:asciiTheme="majorHAnsi" w:eastAsiaTheme="minorHAnsi" w:hAnsiTheme="majorHAnsi" w:cstheme="minorHAnsi"/>
        </w:rPr>
        <w:t>egolamento.</w:t>
      </w:r>
    </w:p>
    <w:p w14:paraId="0DA955C6" w14:textId="4AB1E920" w:rsidR="00BA14C4" w:rsidRDefault="00BA14C4" w:rsidP="0062520A">
      <w:pPr>
        <w:pStyle w:val="Nessunaspaziatura"/>
        <w:rPr>
          <w:rFonts w:eastAsiaTheme="minorHAnsi"/>
        </w:rPr>
      </w:pPr>
      <w:r w:rsidRPr="004A6F9F">
        <w:rPr>
          <w:rFonts w:eastAsiaTheme="minorHAnsi"/>
        </w:rPr>
        <w:t>Nel caso in cui sia comprovato il conferimento di rifiuti al pubblico servizio da parte di utenze totalmente escluse dal tributo, lo stesso verrà applicato per l’intero anno solare in cui si è verificato il conferimento, oltre agli interessi di mora e alle sanzioni per infedele o omessa dichiarazione.</w:t>
      </w:r>
    </w:p>
    <w:p w14:paraId="13B8CE9C" w14:textId="77777777" w:rsidR="0062520A" w:rsidRDefault="0062520A" w:rsidP="0062520A">
      <w:pPr>
        <w:pStyle w:val="Nessunaspaziatura"/>
        <w:rPr>
          <w:rFonts w:eastAsiaTheme="minorHAnsi"/>
        </w:rPr>
      </w:pPr>
    </w:p>
    <w:p w14:paraId="6FBA4C75" w14:textId="77777777" w:rsidR="0062520A" w:rsidRDefault="0062520A" w:rsidP="0062520A">
      <w:pPr>
        <w:pStyle w:val="Nessunaspaziatura"/>
        <w:rPr>
          <w:rFonts w:eastAsiaTheme="minorHAnsi"/>
        </w:rPr>
      </w:pPr>
    </w:p>
    <w:p w14:paraId="739A9377" w14:textId="77777777" w:rsidR="0062520A" w:rsidRPr="004A6F9F" w:rsidRDefault="0062520A" w:rsidP="0062520A">
      <w:pPr>
        <w:pStyle w:val="Nessunaspaziatura"/>
        <w:rPr>
          <w:rFonts w:eastAsiaTheme="minorHAnsi"/>
          <w:color w:val="000009"/>
        </w:rPr>
      </w:pPr>
    </w:p>
    <w:p w14:paraId="7CDB8627" w14:textId="663E0B59" w:rsidR="0046345E" w:rsidRDefault="0046345E" w:rsidP="004A6F9F">
      <w:pPr>
        <w:pStyle w:val="Corpotesto"/>
        <w:tabs>
          <w:tab w:val="left" w:pos="2609"/>
          <w:tab w:val="left" w:pos="3394"/>
          <w:tab w:val="left" w:pos="10940"/>
        </w:tabs>
        <w:spacing w:before="17"/>
        <w:ind w:left="226"/>
        <w:jc w:val="both"/>
        <w:rPr>
          <w:rFonts w:asciiTheme="majorHAnsi" w:hAnsiTheme="majorHAnsi" w:cstheme="minorHAnsi"/>
          <w:sz w:val="22"/>
          <w:szCs w:val="22"/>
          <w:u w:val="single"/>
        </w:rPr>
      </w:pPr>
      <w:bookmarkStart w:id="3" w:name="Avvertenze:"/>
      <w:bookmarkEnd w:id="3"/>
      <w:r w:rsidRPr="004A6F9F">
        <w:rPr>
          <w:rFonts w:asciiTheme="majorHAnsi" w:hAnsiTheme="majorHAnsi" w:cstheme="minorHAnsi"/>
          <w:sz w:val="22"/>
          <w:szCs w:val="22"/>
        </w:rPr>
        <w:t>Data</w:t>
      </w:r>
      <w:r w:rsidRPr="004A6F9F">
        <w:rPr>
          <w:rFonts w:asciiTheme="majorHAnsi" w:hAnsiTheme="majorHAnsi" w:cstheme="minorHAnsi"/>
          <w:sz w:val="22"/>
          <w:szCs w:val="22"/>
          <w:u w:val="single"/>
        </w:rPr>
        <w:tab/>
      </w:r>
      <w:r w:rsidRPr="004A6F9F">
        <w:rPr>
          <w:rFonts w:asciiTheme="majorHAnsi" w:hAnsiTheme="majorHAnsi" w:cstheme="minorHAnsi"/>
          <w:sz w:val="22"/>
          <w:szCs w:val="22"/>
        </w:rPr>
        <w:tab/>
        <w:t>Firma</w:t>
      </w:r>
      <w:r w:rsidRPr="004A6F9F">
        <w:rPr>
          <w:rFonts w:asciiTheme="majorHAnsi" w:hAnsiTheme="majorHAnsi" w:cstheme="minorHAnsi"/>
          <w:spacing w:val="46"/>
          <w:sz w:val="22"/>
          <w:szCs w:val="22"/>
        </w:rPr>
        <w:t xml:space="preserve"> </w:t>
      </w:r>
      <w:r w:rsidRPr="004A6F9F">
        <w:rPr>
          <w:rFonts w:asciiTheme="majorHAnsi" w:hAnsiTheme="majorHAnsi" w:cstheme="minorHAnsi"/>
          <w:sz w:val="22"/>
          <w:szCs w:val="22"/>
        </w:rPr>
        <w:t>del</w:t>
      </w:r>
      <w:r w:rsidRPr="004A6F9F">
        <w:rPr>
          <w:rFonts w:asciiTheme="majorHAnsi" w:hAnsiTheme="majorHAnsi" w:cstheme="minorHAnsi"/>
          <w:spacing w:val="-10"/>
          <w:sz w:val="22"/>
          <w:szCs w:val="22"/>
        </w:rPr>
        <w:t xml:space="preserve"> </w:t>
      </w:r>
      <w:r w:rsidRPr="004A6F9F">
        <w:rPr>
          <w:rFonts w:asciiTheme="majorHAnsi" w:hAnsiTheme="majorHAnsi" w:cstheme="minorHAnsi"/>
          <w:sz w:val="22"/>
          <w:szCs w:val="22"/>
        </w:rPr>
        <w:t>contribuente/legale</w:t>
      </w:r>
      <w:r w:rsidRPr="004A6F9F">
        <w:rPr>
          <w:rFonts w:asciiTheme="majorHAnsi" w:hAnsiTheme="majorHAnsi" w:cstheme="minorHAnsi"/>
          <w:spacing w:val="-11"/>
          <w:sz w:val="22"/>
          <w:szCs w:val="22"/>
        </w:rPr>
        <w:t xml:space="preserve"> </w:t>
      </w:r>
      <w:r w:rsidRPr="004A6F9F">
        <w:rPr>
          <w:rFonts w:asciiTheme="majorHAnsi" w:hAnsiTheme="majorHAnsi" w:cstheme="minorHAnsi"/>
          <w:sz w:val="22"/>
          <w:szCs w:val="22"/>
        </w:rPr>
        <w:t>rappresentante</w:t>
      </w:r>
      <w:r w:rsidRPr="004A6F9F">
        <w:rPr>
          <w:rFonts w:asciiTheme="majorHAnsi" w:hAnsiTheme="majorHAnsi" w:cstheme="minorHAnsi"/>
          <w:sz w:val="22"/>
          <w:szCs w:val="22"/>
          <w:u w:val="single"/>
        </w:rPr>
        <w:t xml:space="preserve"> </w:t>
      </w:r>
      <w:r w:rsidRPr="004A6F9F">
        <w:rPr>
          <w:rFonts w:asciiTheme="majorHAnsi" w:hAnsiTheme="majorHAnsi" w:cstheme="minorHAnsi"/>
          <w:sz w:val="22"/>
          <w:szCs w:val="22"/>
          <w:u w:val="single"/>
        </w:rPr>
        <w:tab/>
      </w:r>
    </w:p>
    <w:p w14:paraId="252147E5" w14:textId="77777777" w:rsidR="004A6F9F" w:rsidRPr="004A6F9F" w:rsidRDefault="004A6F9F" w:rsidP="004A6F9F">
      <w:pPr>
        <w:pStyle w:val="Corpotesto"/>
        <w:tabs>
          <w:tab w:val="left" w:pos="2609"/>
          <w:tab w:val="left" w:pos="3394"/>
          <w:tab w:val="left" w:pos="10940"/>
        </w:tabs>
        <w:spacing w:before="17"/>
        <w:ind w:left="226"/>
        <w:jc w:val="both"/>
        <w:rPr>
          <w:rFonts w:asciiTheme="majorHAnsi" w:hAnsiTheme="majorHAnsi" w:cstheme="minorHAnsi"/>
          <w:sz w:val="22"/>
          <w:szCs w:val="22"/>
        </w:rPr>
      </w:pPr>
    </w:p>
    <w:p w14:paraId="41932932" w14:textId="13726BB2" w:rsidR="00B06B02" w:rsidRPr="004A6F9F" w:rsidRDefault="00BA14C4">
      <w:pPr>
        <w:spacing w:before="1"/>
        <w:ind w:left="226" w:right="234"/>
        <w:jc w:val="both"/>
        <w:rPr>
          <w:rFonts w:asciiTheme="majorHAnsi" w:hAnsiTheme="majorHAnsi" w:cstheme="minorHAnsi"/>
          <w:bCs/>
          <w:u w:val="single"/>
        </w:rPr>
      </w:pPr>
      <w:r w:rsidRPr="004A6F9F">
        <w:rPr>
          <w:rFonts w:asciiTheme="majorHAnsi" w:hAnsiTheme="majorHAnsi" w:cstheme="minorHAnsi"/>
          <w:bCs/>
          <w:u w:val="single"/>
        </w:rPr>
        <w:t>Allegati:</w:t>
      </w:r>
    </w:p>
    <w:p w14:paraId="6911A807" w14:textId="77777777" w:rsidR="00D74C20" w:rsidRPr="004A6F9F" w:rsidRDefault="00D74C20" w:rsidP="00D74C20">
      <w:pPr>
        <w:pStyle w:val="Corpotesto"/>
        <w:spacing w:before="8"/>
        <w:rPr>
          <w:rFonts w:asciiTheme="majorHAnsi" w:hAnsiTheme="majorHAnsi" w:cstheme="minorHAnsi"/>
          <w:sz w:val="22"/>
          <w:szCs w:val="22"/>
        </w:rPr>
      </w:pPr>
    </w:p>
    <w:p w14:paraId="54E4AEEC" w14:textId="73652D76" w:rsidR="00B06B02" w:rsidRPr="004A6F9F" w:rsidRDefault="00B06B02">
      <w:pPr>
        <w:spacing w:before="1"/>
        <w:ind w:left="226" w:right="234"/>
        <w:jc w:val="both"/>
        <w:rPr>
          <w:rFonts w:asciiTheme="majorHAnsi" w:hAnsiTheme="majorHAnsi" w:cstheme="minorHAnsi"/>
          <w:b/>
        </w:rPr>
      </w:pPr>
      <w:r w:rsidRPr="004A6F9F">
        <w:rPr>
          <w:rFonts w:asciiTheme="majorHAnsi" w:hAnsiTheme="majorHAnsi" w:cstheme="minorHAnsi"/>
          <w:b/>
        </w:rPr>
        <w:t>□ Copia del documento di identità del dichiarante (sempre obbligatorio)</w:t>
      </w:r>
    </w:p>
    <w:p w14:paraId="6C898693" w14:textId="1DCAE20A" w:rsidR="00B06B02" w:rsidRPr="004A6F9F" w:rsidRDefault="00B06B02">
      <w:pPr>
        <w:spacing w:before="1"/>
        <w:ind w:left="226" w:right="234"/>
        <w:jc w:val="both"/>
        <w:rPr>
          <w:rFonts w:asciiTheme="majorHAnsi" w:hAnsiTheme="majorHAnsi" w:cstheme="minorHAnsi"/>
          <w:b/>
        </w:rPr>
      </w:pPr>
      <w:r w:rsidRPr="004A6F9F">
        <w:rPr>
          <w:rFonts w:asciiTheme="majorHAnsi" w:hAnsiTheme="majorHAnsi" w:cstheme="minorHAnsi"/>
          <w:b/>
        </w:rPr>
        <w:t xml:space="preserve">□ </w:t>
      </w:r>
      <w:r w:rsidR="00E0042F" w:rsidRPr="004A6F9F">
        <w:rPr>
          <w:rFonts w:asciiTheme="majorHAnsi" w:hAnsiTheme="majorHAnsi" w:cstheme="minorHAnsi"/>
          <w:b/>
        </w:rPr>
        <w:t xml:space="preserve">Delega del dichiarante se diverso dall’intestatario firmata e corredata di documento di identità del        delegante  </w:t>
      </w:r>
    </w:p>
    <w:p w14:paraId="094E4803" w14:textId="77777777" w:rsidR="00BA14C4" w:rsidRPr="004A6F9F" w:rsidRDefault="00BA14C4">
      <w:pPr>
        <w:spacing w:before="1"/>
        <w:ind w:left="226" w:right="234"/>
        <w:jc w:val="both"/>
        <w:rPr>
          <w:rFonts w:asciiTheme="majorHAnsi" w:hAnsiTheme="majorHAnsi" w:cstheme="minorHAnsi"/>
          <w:b/>
        </w:rPr>
      </w:pPr>
    </w:p>
    <w:p w14:paraId="325FF70A" w14:textId="77777777" w:rsidR="00BA14C4" w:rsidRPr="004A6F9F" w:rsidRDefault="00BA14C4">
      <w:pPr>
        <w:spacing w:before="1"/>
        <w:ind w:left="226" w:right="234"/>
        <w:jc w:val="both"/>
        <w:rPr>
          <w:rFonts w:asciiTheme="majorHAnsi" w:hAnsiTheme="majorHAnsi" w:cstheme="minorHAnsi"/>
          <w:b/>
        </w:rPr>
      </w:pPr>
    </w:p>
    <w:p w14:paraId="7D4DC3C7" w14:textId="77777777" w:rsidR="006B2A4E" w:rsidRPr="006B2A4E" w:rsidRDefault="006B2A4E" w:rsidP="006B2A4E">
      <w:pPr>
        <w:spacing w:before="181"/>
        <w:ind w:left="226"/>
        <w:jc w:val="both"/>
        <w:outlineLvl w:val="0"/>
        <w:rPr>
          <w:rFonts w:asciiTheme="majorHAnsi" w:hAnsiTheme="majorHAnsi" w:cstheme="minorHAnsi"/>
          <w:b/>
          <w:bCs/>
        </w:rPr>
      </w:pPr>
      <w:bookmarkStart w:id="4" w:name="MODALITA’_DI_PRESENTAZIONE_DELLA_DICHIAR"/>
      <w:bookmarkEnd w:id="4"/>
      <w:r w:rsidRPr="006B2A4E">
        <w:rPr>
          <w:rFonts w:asciiTheme="majorHAnsi" w:hAnsiTheme="majorHAnsi" w:cstheme="minorHAnsi"/>
          <w:b/>
          <w:bCs/>
          <w:spacing w:val="-1"/>
        </w:rPr>
        <w:t>MODALITA’</w:t>
      </w:r>
      <w:r w:rsidRPr="006B2A4E">
        <w:rPr>
          <w:rFonts w:asciiTheme="majorHAnsi" w:hAnsiTheme="majorHAnsi" w:cstheme="minorHAnsi"/>
          <w:b/>
          <w:bCs/>
          <w:spacing w:val="-6"/>
        </w:rPr>
        <w:t xml:space="preserve"> </w:t>
      </w:r>
      <w:r w:rsidRPr="006B2A4E">
        <w:rPr>
          <w:rFonts w:asciiTheme="majorHAnsi" w:hAnsiTheme="majorHAnsi" w:cstheme="minorHAnsi"/>
          <w:b/>
          <w:bCs/>
          <w:spacing w:val="-1"/>
        </w:rPr>
        <w:t>DI</w:t>
      </w:r>
      <w:r w:rsidRPr="006B2A4E">
        <w:rPr>
          <w:rFonts w:asciiTheme="majorHAnsi" w:hAnsiTheme="majorHAnsi" w:cstheme="minorHAnsi"/>
          <w:b/>
          <w:bCs/>
          <w:spacing w:val="-14"/>
        </w:rPr>
        <w:t xml:space="preserve"> </w:t>
      </w:r>
      <w:r w:rsidRPr="006B2A4E">
        <w:rPr>
          <w:rFonts w:asciiTheme="majorHAnsi" w:hAnsiTheme="majorHAnsi" w:cstheme="minorHAnsi"/>
          <w:b/>
          <w:bCs/>
          <w:spacing w:val="-1"/>
        </w:rPr>
        <w:t>PRESENTAZIONE</w:t>
      </w:r>
      <w:r w:rsidRPr="006B2A4E">
        <w:rPr>
          <w:rFonts w:asciiTheme="majorHAnsi" w:hAnsiTheme="majorHAnsi" w:cstheme="minorHAnsi"/>
          <w:b/>
          <w:bCs/>
          <w:spacing w:val="-7"/>
        </w:rPr>
        <w:t xml:space="preserve"> </w:t>
      </w:r>
      <w:r w:rsidRPr="006B2A4E">
        <w:rPr>
          <w:rFonts w:asciiTheme="majorHAnsi" w:hAnsiTheme="majorHAnsi" w:cstheme="minorHAnsi"/>
          <w:b/>
          <w:bCs/>
          <w:spacing w:val="-1"/>
        </w:rPr>
        <w:t>DELLA</w:t>
      </w:r>
      <w:r w:rsidRPr="006B2A4E">
        <w:rPr>
          <w:rFonts w:asciiTheme="majorHAnsi" w:hAnsiTheme="majorHAnsi" w:cstheme="minorHAnsi"/>
          <w:b/>
          <w:bCs/>
          <w:spacing w:val="-2"/>
        </w:rPr>
        <w:t xml:space="preserve"> </w:t>
      </w:r>
      <w:r w:rsidRPr="006B2A4E">
        <w:rPr>
          <w:rFonts w:asciiTheme="majorHAnsi" w:hAnsiTheme="majorHAnsi" w:cstheme="minorHAnsi"/>
          <w:b/>
          <w:bCs/>
        </w:rPr>
        <w:t>DICHIARAZIONE</w:t>
      </w:r>
    </w:p>
    <w:p w14:paraId="2B5C9D82" w14:textId="77777777" w:rsidR="006B2A4E" w:rsidRPr="006B2A4E" w:rsidRDefault="006B2A4E" w:rsidP="006B2A4E">
      <w:pPr>
        <w:numPr>
          <w:ilvl w:val="0"/>
          <w:numId w:val="1"/>
        </w:numPr>
        <w:tabs>
          <w:tab w:val="left" w:pos="284"/>
        </w:tabs>
        <w:spacing w:before="30"/>
        <w:ind w:left="284" w:hanging="142"/>
        <w:jc w:val="both"/>
        <w:rPr>
          <w:rFonts w:asciiTheme="majorHAnsi" w:hAnsiTheme="majorHAnsi" w:cstheme="minorHAnsi"/>
          <w:b/>
        </w:rPr>
      </w:pPr>
      <w:r w:rsidRPr="006B2A4E">
        <w:rPr>
          <w:rFonts w:asciiTheme="majorHAnsi" w:hAnsiTheme="majorHAnsi" w:cstheme="minorHAnsi"/>
          <w:spacing w:val="-1"/>
        </w:rPr>
        <w:t>Presso</w:t>
      </w:r>
      <w:r w:rsidRPr="006B2A4E">
        <w:rPr>
          <w:rFonts w:asciiTheme="majorHAnsi" w:hAnsiTheme="majorHAnsi" w:cstheme="minorHAnsi"/>
          <w:spacing w:val="-7"/>
        </w:rPr>
        <w:t xml:space="preserve"> </w:t>
      </w:r>
      <w:r w:rsidRPr="006B2A4E">
        <w:rPr>
          <w:rFonts w:asciiTheme="majorHAnsi" w:hAnsiTheme="majorHAnsi" w:cstheme="minorHAnsi"/>
          <w:spacing w:val="-1"/>
        </w:rPr>
        <w:t>gli</w:t>
      </w:r>
      <w:r w:rsidRPr="006B2A4E">
        <w:rPr>
          <w:rFonts w:asciiTheme="majorHAnsi" w:hAnsiTheme="majorHAnsi" w:cstheme="minorHAnsi"/>
          <w:spacing w:val="47"/>
        </w:rPr>
        <w:t xml:space="preserve"> </w:t>
      </w:r>
      <w:r w:rsidRPr="006B2A4E">
        <w:rPr>
          <w:rFonts w:asciiTheme="majorHAnsi" w:hAnsiTheme="majorHAnsi" w:cstheme="minorHAnsi"/>
        </w:rPr>
        <w:t>uffici</w:t>
      </w:r>
      <w:r w:rsidRPr="006B2A4E">
        <w:rPr>
          <w:rFonts w:asciiTheme="majorHAnsi" w:hAnsiTheme="majorHAnsi" w:cstheme="minorHAnsi"/>
          <w:spacing w:val="9"/>
        </w:rPr>
        <w:t xml:space="preserve"> </w:t>
      </w:r>
      <w:r w:rsidRPr="006B2A4E">
        <w:rPr>
          <w:rFonts w:asciiTheme="majorHAnsi" w:hAnsiTheme="majorHAnsi" w:cstheme="minorHAnsi"/>
        </w:rPr>
        <w:t>del</w:t>
      </w:r>
      <w:r w:rsidRPr="006B2A4E">
        <w:rPr>
          <w:rFonts w:asciiTheme="majorHAnsi" w:hAnsiTheme="majorHAnsi" w:cstheme="minorHAnsi"/>
          <w:spacing w:val="4"/>
        </w:rPr>
        <w:t xml:space="preserve"> </w:t>
      </w:r>
      <w:r w:rsidRPr="006B2A4E">
        <w:rPr>
          <w:rFonts w:asciiTheme="majorHAnsi" w:hAnsiTheme="majorHAnsi" w:cstheme="minorHAnsi"/>
        </w:rPr>
        <w:t>Comune</w:t>
      </w:r>
      <w:r w:rsidRPr="006B2A4E">
        <w:rPr>
          <w:rFonts w:asciiTheme="majorHAnsi" w:hAnsiTheme="majorHAnsi" w:cstheme="minorHAnsi"/>
          <w:spacing w:val="-10"/>
        </w:rPr>
        <w:t xml:space="preserve"> </w:t>
      </w:r>
      <w:r w:rsidRPr="006B2A4E">
        <w:rPr>
          <w:rFonts w:asciiTheme="majorHAnsi" w:hAnsiTheme="majorHAnsi" w:cstheme="minorHAnsi"/>
        </w:rPr>
        <w:t>di</w:t>
      </w:r>
      <w:r w:rsidRPr="006B2A4E">
        <w:rPr>
          <w:rFonts w:asciiTheme="majorHAnsi" w:hAnsiTheme="majorHAnsi" w:cstheme="minorHAnsi"/>
          <w:spacing w:val="47"/>
        </w:rPr>
        <w:t xml:space="preserve"> BRUGNATO</w:t>
      </w:r>
      <w:r w:rsidRPr="006B2A4E">
        <w:rPr>
          <w:rFonts w:asciiTheme="majorHAnsi" w:hAnsiTheme="majorHAnsi" w:cstheme="minorHAnsi"/>
          <w:spacing w:val="5"/>
        </w:rPr>
        <w:t xml:space="preserve"> </w:t>
      </w:r>
      <w:r w:rsidRPr="006B2A4E">
        <w:rPr>
          <w:rFonts w:asciiTheme="majorHAnsi" w:hAnsiTheme="majorHAnsi" w:cstheme="minorHAnsi"/>
        </w:rPr>
        <w:t>–</w:t>
      </w:r>
      <w:r w:rsidRPr="006B2A4E">
        <w:rPr>
          <w:rFonts w:asciiTheme="majorHAnsi" w:hAnsiTheme="majorHAnsi" w:cstheme="minorHAnsi"/>
          <w:spacing w:val="-1"/>
        </w:rPr>
        <w:t xml:space="preserve"> Piazza Martiri n.01-19020 Brugnato (SP)</w:t>
      </w:r>
    </w:p>
    <w:p w14:paraId="1B135394" w14:textId="77777777" w:rsidR="006B2A4E" w:rsidRPr="006B2A4E" w:rsidRDefault="006B2A4E" w:rsidP="006B2A4E">
      <w:pPr>
        <w:numPr>
          <w:ilvl w:val="0"/>
          <w:numId w:val="1"/>
        </w:numPr>
        <w:tabs>
          <w:tab w:val="left" w:pos="284"/>
        </w:tabs>
        <w:spacing w:before="30"/>
        <w:ind w:left="284" w:hanging="142"/>
        <w:jc w:val="both"/>
        <w:rPr>
          <w:rFonts w:asciiTheme="majorHAnsi" w:hAnsiTheme="majorHAnsi" w:cstheme="minorHAnsi"/>
          <w:b/>
        </w:rPr>
      </w:pPr>
      <w:r w:rsidRPr="006B2A4E">
        <w:rPr>
          <w:rFonts w:asciiTheme="majorHAnsi" w:hAnsiTheme="majorHAnsi" w:cstheme="minorHAnsi"/>
        </w:rPr>
        <w:t xml:space="preserve">  Orario</w:t>
      </w:r>
      <w:r w:rsidRPr="006B2A4E">
        <w:rPr>
          <w:rFonts w:asciiTheme="majorHAnsi" w:hAnsiTheme="majorHAnsi" w:cstheme="minorHAnsi"/>
          <w:spacing w:val="-8"/>
        </w:rPr>
        <w:t xml:space="preserve"> </w:t>
      </w:r>
      <w:r w:rsidRPr="006B2A4E">
        <w:rPr>
          <w:rFonts w:asciiTheme="majorHAnsi" w:hAnsiTheme="majorHAnsi" w:cstheme="minorHAnsi"/>
        </w:rPr>
        <w:t>al</w:t>
      </w:r>
      <w:r w:rsidRPr="006B2A4E">
        <w:rPr>
          <w:rFonts w:asciiTheme="majorHAnsi" w:hAnsiTheme="majorHAnsi" w:cstheme="minorHAnsi"/>
          <w:spacing w:val="4"/>
        </w:rPr>
        <w:t xml:space="preserve"> </w:t>
      </w:r>
      <w:r w:rsidRPr="006B2A4E">
        <w:rPr>
          <w:rFonts w:asciiTheme="majorHAnsi" w:hAnsiTheme="majorHAnsi" w:cstheme="minorHAnsi"/>
        </w:rPr>
        <w:t xml:space="preserve">pubblico </w:t>
      </w:r>
      <w:r w:rsidRPr="006B2A4E">
        <w:rPr>
          <w:rFonts w:asciiTheme="majorHAnsi" w:hAnsiTheme="majorHAnsi" w:cstheme="minorHAnsi"/>
          <w:b/>
        </w:rPr>
        <w:t>giovedì dalle ore 08.30 alle ore 12.30</w:t>
      </w:r>
      <w:r w:rsidRPr="006B2A4E">
        <w:rPr>
          <w:rFonts w:asciiTheme="majorHAnsi" w:hAnsiTheme="majorHAnsi" w:cstheme="minorHAnsi"/>
          <w:spacing w:val="-3"/>
        </w:rPr>
        <w:t xml:space="preserve"> </w:t>
      </w:r>
    </w:p>
    <w:p w14:paraId="4F7A15F4" w14:textId="77777777" w:rsidR="006B2A4E" w:rsidRPr="006B2A4E" w:rsidRDefault="006B2A4E" w:rsidP="006B2A4E">
      <w:pPr>
        <w:numPr>
          <w:ilvl w:val="0"/>
          <w:numId w:val="1"/>
        </w:numPr>
        <w:tabs>
          <w:tab w:val="left" w:pos="332"/>
        </w:tabs>
        <w:spacing w:before="4" w:line="267" w:lineRule="exact"/>
        <w:jc w:val="both"/>
        <w:rPr>
          <w:rFonts w:asciiTheme="majorHAnsi" w:hAnsiTheme="majorHAnsi" w:cstheme="minorHAnsi"/>
        </w:rPr>
      </w:pPr>
      <w:r w:rsidRPr="006B2A4E">
        <w:rPr>
          <w:rFonts w:asciiTheme="majorHAnsi" w:hAnsiTheme="majorHAnsi" w:cstheme="minorHAnsi"/>
        </w:rPr>
        <w:t>Inviata</w:t>
      </w:r>
      <w:r w:rsidRPr="006B2A4E">
        <w:rPr>
          <w:rFonts w:asciiTheme="majorHAnsi" w:hAnsiTheme="majorHAnsi" w:cstheme="minorHAnsi"/>
          <w:spacing w:val="-12"/>
        </w:rPr>
        <w:t xml:space="preserve"> </w:t>
      </w:r>
      <w:r w:rsidRPr="006B2A4E">
        <w:rPr>
          <w:rFonts w:asciiTheme="majorHAnsi" w:hAnsiTheme="majorHAnsi" w:cstheme="minorHAnsi"/>
        </w:rPr>
        <w:t>per</w:t>
      </w:r>
      <w:r w:rsidRPr="006B2A4E">
        <w:rPr>
          <w:rFonts w:asciiTheme="majorHAnsi" w:hAnsiTheme="majorHAnsi" w:cstheme="minorHAnsi"/>
          <w:spacing w:val="1"/>
        </w:rPr>
        <w:t xml:space="preserve"> </w:t>
      </w:r>
      <w:r w:rsidRPr="006B2A4E">
        <w:rPr>
          <w:rFonts w:asciiTheme="majorHAnsi" w:hAnsiTheme="majorHAnsi" w:cstheme="minorHAnsi"/>
        </w:rPr>
        <w:t>posta</w:t>
      </w:r>
      <w:r w:rsidRPr="006B2A4E">
        <w:rPr>
          <w:rFonts w:asciiTheme="majorHAnsi" w:hAnsiTheme="majorHAnsi" w:cstheme="minorHAnsi"/>
          <w:spacing w:val="-12"/>
        </w:rPr>
        <w:t xml:space="preserve"> </w:t>
      </w:r>
      <w:r w:rsidRPr="006B2A4E">
        <w:rPr>
          <w:rFonts w:asciiTheme="majorHAnsi" w:hAnsiTheme="majorHAnsi" w:cstheme="minorHAnsi"/>
        </w:rPr>
        <w:t>all’indirizzo</w:t>
      </w:r>
      <w:r w:rsidRPr="006B2A4E">
        <w:rPr>
          <w:rFonts w:asciiTheme="majorHAnsi" w:hAnsiTheme="majorHAnsi" w:cstheme="minorHAnsi"/>
          <w:spacing w:val="-6"/>
        </w:rPr>
        <w:t xml:space="preserve"> </w:t>
      </w:r>
      <w:r w:rsidRPr="006B2A4E">
        <w:rPr>
          <w:rFonts w:asciiTheme="majorHAnsi" w:hAnsiTheme="majorHAnsi" w:cstheme="minorHAnsi"/>
        </w:rPr>
        <w:t>SPEZIA</w:t>
      </w:r>
      <w:r w:rsidRPr="006B2A4E">
        <w:rPr>
          <w:rFonts w:asciiTheme="majorHAnsi" w:hAnsiTheme="majorHAnsi" w:cstheme="minorHAnsi"/>
          <w:spacing w:val="-5"/>
        </w:rPr>
        <w:t xml:space="preserve"> </w:t>
      </w:r>
      <w:r w:rsidRPr="006B2A4E">
        <w:rPr>
          <w:rFonts w:asciiTheme="majorHAnsi" w:hAnsiTheme="majorHAnsi" w:cstheme="minorHAnsi"/>
        </w:rPr>
        <w:t>RISORSE</w:t>
      </w:r>
      <w:r w:rsidRPr="006B2A4E">
        <w:rPr>
          <w:rFonts w:asciiTheme="majorHAnsi" w:hAnsiTheme="majorHAnsi" w:cstheme="minorHAnsi"/>
          <w:spacing w:val="2"/>
        </w:rPr>
        <w:t xml:space="preserve"> </w:t>
      </w:r>
      <w:r w:rsidRPr="006B2A4E">
        <w:rPr>
          <w:rFonts w:asciiTheme="majorHAnsi" w:hAnsiTheme="majorHAnsi" w:cstheme="minorHAnsi"/>
        </w:rPr>
        <w:t>SPA –</w:t>
      </w:r>
      <w:r w:rsidRPr="006B2A4E">
        <w:rPr>
          <w:rFonts w:asciiTheme="majorHAnsi" w:hAnsiTheme="majorHAnsi" w:cstheme="minorHAnsi"/>
          <w:spacing w:val="-4"/>
        </w:rPr>
        <w:t xml:space="preserve"> </w:t>
      </w:r>
      <w:r w:rsidRPr="006B2A4E">
        <w:rPr>
          <w:rFonts w:asciiTheme="majorHAnsi" w:hAnsiTheme="majorHAnsi" w:cstheme="minorHAnsi"/>
        </w:rPr>
        <w:t>VIA</w:t>
      </w:r>
      <w:r w:rsidRPr="006B2A4E">
        <w:rPr>
          <w:rFonts w:asciiTheme="majorHAnsi" w:hAnsiTheme="majorHAnsi" w:cstheme="minorHAnsi"/>
          <w:spacing w:val="-10"/>
        </w:rPr>
        <w:t xml:space="preserve"> </w:t>
      </w:r>
      <w:r w:rsidRPr="006B2A4E">
        <w:rPr>
          <w:rFonts w:asciiTheme="majorHAnsi" w:hAnsiTheme="majorHAnsi" w:cstheme="minorHAnsi"/>
        </w:rPr>
        <w:t>PASCOLI</w:t>
      </w:r>
      <w:r w:rsidRPr="006B2A4E">
        <w:rPr>
          <w:rFonts w:asciiTheme="majorHAnsi" w:hAnsiTheme="majorHAnsi" w:cstheme="minorHAnsi"/>
          <w:spacing w:val="-4"/>
        </w:rPr>
        <w:t xml:space="preserve"> </w:t>
      </w:r>
      <w:r w:rsidRPr="006B2A4E">
        <w:rPr>
          <w:rFonts w:asciiTheme="majorHAnsi" w:hAnsiTheme="majorHAnsi" w:cstheme="minorHAnsi"/>
        </w:rPr>
        <w:t>64</w:t>
      </w:r>
      <w:r w:rsidRPr="006B2A4E">
        <w:rPr>
          <w:rFonts w:asciiTheme="majorHAnsi" w:hAnsiTheme="majorHAnsi" w:cstheme="minorHAnsi"/>
          <w:spacing w:val="-3"/>
        </w:rPr>
        <w:t xml:space="preserve"> </w:t>
      </w:r>
      <w:r w:rsidRPr="006B2A4E">
        <w:rPr>
          <w:rFonts w:asciiTheme="majorHAnsi" w:hAnsiTheme="majorHAnsi" w:cstheme="minorHAnsi"/>
        </w:rPr>
        <w:t>–</w:t>
      </w:r>
      <w:r w:rsidRPr="006B2A4E">
        <w:rPr>
          <w:rFonts w:asciiTheme="majorHAnsi" w:hAnsiTheme="majorHAnsi" w:cstheme="minorHAnsi"/>
          <w:spacing w:val="-4"/>
        </w:rPr>
        <w:t xml:space="preserve"> </w:t>
      </w:r>
      <w:r w:rsidRPr="006B2A4E">
        <w:rPr>
          <w:rFonts w:asciiTheme="majorHAnsi" w:hAnsiTheme="majorHAnsi" w:cstheme="minorHAnsi"/>
        </w:rPr>
        <w:t>19124</w:t>
      </w:r>
      <w:r w:rsidRPr="006B2A4E">
        <w:rPr>
          <w:rFonts w:asciiTheme="majorHAnsi" w:hAnsiTheme="majorHAnsi" w:cstheme="minorHAnsi"/>
          <w:spacing w:val="-3"/>
        </w:rPr>
        <w:t xml:space="preserve"> </w:t>
      </w:r>
      <w:r w:rsidRPr="006B2A4E">
        <w:rPr>
          <w:rFonts w:asciiTheme="majorHAnsi" w:hAnsiTheme="majorHAnsi" w:cstheme="minorHAnsi"/>
        </w:rPr>
        <w:t>LA</w:t>
      </w:r>
      <w:r w:rsidRPr="006B2A4E">
        <w:rPr>
          <w:rFonts w:asciiTheme="majorHAnsi" w:hAnsiTheme="majorHAnsi" w:cstheme="minorHAnsi"/>
          <w:spacing w:val="-10"/>
        </w:rPr>
        <w:t xml:space="preserve"> </w:t>
      </w:r>
      <w:r w:rsidRPr="006B2A4E">
        <w:rPr>
          <w:rFonts w:asciiTheme="majorHAnsi" w:hAnsiTheme="majorHAnsi" w:cstheme="minorHAnsi"/>
        </w:rPr>
        <w:t>SPEZIA</w:t>
      </w:r>
    </w:p>
    <w:p w14:paraId="19A90C88" w14:textId="77777777" w:rsidR="006B2A4E" w:rsidRPr="006B2A4E" w:rsidRDefault="006B2A4E" w:rsidP="006B2A4E">
      <w:pPr>
        <w:numPr>
          <w:ilvl w:val="0"/>
          <w:numId w:val="1"/>
        </w:numPr>
        <w:tabs>
          <w:tab w:val="left" w:pos="332"/>
        </w:tabs>
        <w:spacing w:line="266" w:lineRule="exact"/>
        <w:jc w:val="both"/>
        <w:rPr>
          <w:rFonts w:asciiTheme="majorHAnsi" w:hAnsiTheme="majorHAnsi" w:cstheme="minorHAnsi"/>
          <w:b/>
          <w:i/>
        </w:rPr>
      </w:pPr>
      <w:r w:rsidRPr="006B2A4E">
        <w:rPr>
          <w:rFonts w:asciiTheme="majorHAnsi" w:hAnsiTheme="majorHAnsi" w:cstheme="minorHAnsi"/>
          <w:spacing w:val="-1"/>
        </w:rPr>
        <w:t>Inviata</w:t>
      </w:r>
      <w:r w:rsidRPr="006B2A4E">
        <w:rPr>
          <w:rFonts w:asciiTheme="majorHAnsi" w:hAnsiTheme="majorHAnsi" w:cstheme="minorHAnsi"/>
          <w:spacing w:val="-12"/>
        </w:rPr>
        <w:t xml:space="preserve"> </w:t>
      </w:r>
      <w:r w:rsidRPr="006B2A4E">
        <w:rPr>
          <w:rFonts w:asciiTheme="majorHAnsi" w:hAnsiTheme="majorHAnsi" w:cstheme="minorHAnsi"/>
          <w:spacing w:val="-1"/>
        </w:rPr>
        <w:t>per</w:t>
      </w:r>
      <w:r w:rsidRPr="006B2A4E">
        <w:rPr>
          <w:rFonts w:asciiTheme="majorHAnsi" w:hAnsiTheme="majorHAnsi" w:cstheme="minorHAnsi"/>
          <w:spacing w:val="-3"/>
        </w:rPr>
        <w:t xml:space="preserve"> </w:t>
      </w:r>
      <w:r w:rsidRPr="006B2A4E">
        <w:rPr>
          <w:rFonts w:asciiTheme="majorHAnsi" w:hAnsiTheme="majorHAnsi" w:cstheme="minorHAnsi"/>
          <w:spacing w:val="-1"/>
        </w:rPr>
        <w:t>posta</w:t>
      </w:r>
      <w:r w:rsidRPr="006B2A4E">
        <w:rPr>
          <w:rFonts w:asciiTheme="majorHAnsi" w:hAnsiTheme="majorHAnsi" w:cstheme="minorHAnsi"/>
          <w:spacing w:val="-6"/>
        </w:rPr>
        <w:t xml:space="preserve"> </w:t>
      </w:r>
      <w:r w:rsidRPr="006B2A4E">
        <w:rPr>
          <w:rFonts w:asciiTheme="majorHAnsi" w:hAnsiTheme="majorHAnsi" w:cstheme="minorHAnsi"/>
          <w:spacing w:val="-1"/>
        </w:rPr>
        <w:t>elettronica</w:t>
      </w:r>
      <w:r w:rsidRPr="006B2A4E">
        <w:rPr>
          <w:rFonts w:asciiTheme="majorHAnsi" w:hAnsiTheme="majorHAnsi" w:cstheme="minorHAnsi"/>
          <w:spacing w:val="-7"/>
        </w:rPr>
        <w:t xml:space="preserve"> </w:t>
      </w:r>
      <w:r w:rsidRPr="006B2A4E">
        <w:rPr>
          <w:rFonts w:asciiTheme="majorHAnsi" w:hAnsiTheme="majorHAnsi" w:cstheme="minorHAnsi"/>
        </w:rPr>
        <w:t>certificata</w:t>
      </w:r>
      <w:r w:rsidRPr="006B2A4E">
        <w:rPr>
          <w:rFonts w:asciiTheme="majorHAnsi" w:hAnsiTheme="majorHAnsi" w:cstheme="minorHAnsi"/>
          <w:spacing w:val="-10"/>
        </w:rPr>
        <w:t xml:space="preserve"> </w:t>
      </w:r>
      <w:r w:rsidRPr="006B2A4E">
        <w:rPr>
          <w:rFonts w:asciiTheme="majorHAnsi" w:hAnsiTheme="majorHAnsi" w:cstheme="minorHAnsi"/>
        </w:rPr>
        <w:t>all’indirizzo:</w:t>
      </w:r>
      <w:r w:rsidRPr="006B2A4E">
        <w:rPr>
          <w:rFonts w:asciiTheme="majorHAnsi" w:hAnsiTheme="majorHAnsi" w:cstheme="minorHAnsi"/>
          <w:spacing w:val="-1"/>
        </w:rPr>
        <w:t xml:space="preserve"> </w:t>
      </w:r>
      <w:r w:rsidRPr="006B2A4E">
        <w:rPr>
          <w:b/>
          <w:i/>
          <w:color w:val="0563C1"/>
          <w:u w:val="single"/>
        </w:rPr>
        <w:t>brugnato</w:t>
      </w:r>
      <w:hyperlink r:id="rId7" w:history="1">
        <w:r w:rsidRPr="006B2A4E">
          <w:rPr>
            <w:rFonts w:asciiTheme="majorHAnsi" w:hAnsiTheme="majorHAnsi" w:cstheme="minorHAnsi"/>
            <w:b/>
            <w:i/>
            <w:color w:val="0563C1"/>
            <w:u w:val="single"/>
          </w:rPr>
          <w:t>pec.speziarisorse.it</w:t>
        </w:r>
      </w:hyperlink>
    </w:p>
    <w:p w14:paraId="05527D8C" w14:textId="564A843B" w:rsidR="006B2A4E" w:rsidRPr="006B2A4E" w:rsidRDefault="006B2A4E" w:rsidP="006B2A4E">
      <w:pPr>
        <w:numPr>
          <w:ilvl w:val="0"/>
          <w:numId w:val="1"/>
        </w:numPr>
        <w:tabs>
          <w:tab w:val="left" w:pos="332"/>
        </w:tabs>
        <w:spacing w:line="269" w:lineRule="exact"/>
        <w:jc w:val="both"/>
        <w:rPr>
          <w:rFonts w:asciiTheme="majorHAnsi" w:hAnsiTheme="majorHAnsi" w:cstheme="minorHAnsi"/>
          <w:b/>
          <w:i/>
        </w:rPr>
      </w:pPr>
      <w:r w:rsidRPr="006B2A4E">
        <w:rPr>
          <w:rFonts w:asciiTheme="majorHAnsi" w:hAnsiTheme="majorHAnsi" w:cstheme="minorHAnsi"/>
          <w:spacing w:val="-1"/>
        </w:rPr>
        <w:t>Inviata</w:t>
      </w:r>
      <w:r w:rsidRPr="006B2A4E">
        <w:rPr>
          <w:rFonts w:asciiTheme="majorHAnsi" w:hAnsiTheme="majorHAnsi" w:cstheme="minorHAnsi"/>
          <w:spacing w:val="-5"/>
        </w:rPr>
        <w:t xml:space="preserve"> </w:t>
      </w:r>
      <w:r w:rsidRPr="006B2A4E">
        <w:rPr>
          <w:rFonts w:asciiTheme="majorHAnsi" w:hAnsiTheme="majorHAnsi" w:cstheme="minorHAnsi"/>
          <w:spacing w:val="-1"/>
        </w:rPr>
        <w:t>per posta</w:t>
      </w:r>
      <w:r w:rsidRPr="006B2A4E">
        <w:rPr>
          <w:rFonts w:asciiTheme="majorHAnsi" w:hAnsiTheme="majorHAnsi" w:cstheme="minorHAnsi"/>
        </w:rPr>
        <w:t xml:space="preserve"> </w:t>
      </w:r>
      <w:r w:rsidRPr="006B2A4E">
        <w:rPr>
          <w:rFonts w:asciiTheme="majorHAnsi" w:hAnsiTheme="majorHAnsi" w:cstheme="minorHAnsi"/>
          <w:spacing w:val="-1"/>
        </w:rPr>
        <w:t>elettronica</w:t>
      </w:r>
      <w:r w:rsidRPr="006B2A4E">
        <w:rPr>
          <w:rFonts w:asciiTheme="majorHAnsi" w:hAnsiTheme="majorHAnsi" w:cstheme="minorHAnsi"/>
          <w:spacing w:val="-13"/>
        </w:rPr>
        <w:t xml:space="preserve"> </w:t>
      </w:r>
      <w:proofErr w:type="gramStart"/>
      <w:r w:rsidRPr="006B2A4E">
        <w:rPr>
          <w:rFonts w:asciiTheme="majorHAnsi" w:hAnsiTheme="majorHAnsi" w:cstheme="minorHAnsi"/>
          <w:spacing w:val="-1"/>
        </w:rPr>
        <w:t>all’indirizzo:</w:t>
      </w:r>
      <w:r w:rsidRPr="006B2A4E">
        <w:rPr>
          <w:rFonts w:asciiTheme="majorHAnsi" w:hAnsiTheme="majorHAnsi" w:cstheme="minorHAnsi"/>
          <w:spacing w:val="2"/>
        </w:rPr>
        <w:t xml:space="preserve"> </w:t>
      </w:r>
      <w:hyperlink r:id="rId8" w:history="1"/>
      <w:r w:rsidRPr="006B2A4E">
        <w:rPr>
          <w:rFonts w:asciiTheme="majorHAnsi" w:hAnsiTheme="majorHAnsi" w:cstheme="minorHAnsi"/>
          <w:b/>
          <w:i/>
          <w:color w:val="0563C1"/>
          <w:u w:val="single"/>
        </w:rPr>
        <w:t xml:space="preserve"> tari@brugnato.speziarisorse.it</w:t>
      </w:r>
      <w:proofErr w:type="gramEnd"/>
    </w:p>
    <w:p w14:paraId="508AF109" w14:textId="77777777" w:rsidR="006B2A4E" w:rsidRDefault="006B2A4E" w:rsidP="00C33C0C">
      <w:pPr>
        <w:pStyle w:val="Titolo1"/>
        <w:spacing w:before="181"/>
        <w:ind w:left="0"/>
        <w:jc w:val="both"/>
        <w:rPr>
          <w:rFonts w:asciiTheme="majorHAnsi" w:hAnsiTheme="majorHAnsi" w:cstheme="minorHAnsi"/>
          <w:spacing w:val="-1"/>
          <w:sz w:val="22"/>
          <w:szCs w:val="22"/>
        </w:rPr>
      </w:pPr>
    </w:p>
    <w:p w14:paraId="13088082" w14:textId="77777777" w:rsidR="0062520A" w:rsidRPr="0062520A" w:rsidRDefault="0062520A" w:rsidP="0062520A">
      <w:pPr>
        <w:tabs>
          <w:tab w:val="left" w:pos="332"/>
        </w:tabs>
        <w:spacing w:line="269" w:lineRule="exact"/>
        <w:jc w:val="both"/>
        <w:rPr>
          <w:rFonts w:asciiTheme="majorHAnsi" w:hAnsiTheme="majorHAnsi" w:cstheme="minorHAnsi"/>
          <w:bCs/>
          <w:iCs/>
        </w:rPr>
      </w:pPr>
    </w:p>
    <w:p w14:paraId="067EFD6A" w14:textId="77777777" w:rsidR="00BA14C4" w:rsidRPr="0062520A" w:rsidRDefault="00BA14C4" w:rsidP="0062520A">
      <w:pPr>
        <w:tabs>
          <w:tab w:val="left" w:pos="332"/>
        </w:tabs>
        <w:spacing w:line="269" w:lineRule="exact"/>
        <w:rPr>
          <w:rFonts w:asciiTheme="majorHAnsi" w:hAnsiTheme="majorHAnsi" w:cstheme="minorHAnsi"/>
          <w:b/>
          <w:i/>
        </w:rPr>
      </w:pPr>
    </w:p>
    <w:p w14:paraId="4C92474C" w14:textId="77777777" w:rsidR="00C33C0C" w:rsidRDefault="00C33C0C" w:rsidP="0062520A">
      <w:pPr>
        <w:ind w:right="720"/>
        <w:jc w:val="both"/>
        <w:rPr>
          <w:rStyle w:val="Enfasigrassetto"/>
          <w:rFonts w:asciiTheme="majorHAnsi" w:hAnsiTheme="majorHAnsi" w:cstheme="minorHAnsi"/>
          <w:color w:val="000000"/>
        </w:rPr>
      </w:pPr>
    </w:p>
    <w:p w14:paraId="725DC868" w14:textId="3C9F7683" w:rsidR="00CC1609" w:rsidRPr="004A6F9F" w:rsidRDefault="00CC1609" w:rsidP="0062520A">
      <w:pPr>
        <w:ind w:right="720"/>
        <w:jc w:val="both"/>
        <w:rPr>
          <w:rStyle w:val="Enfasigrassetto"/>
          <w:rFonts w:asciiTheme="majorHAnsi" w:hAnsiTheme="majorHAnsi" w:cstheme="minorHAnsi"/>
          <w:color w:val="000000"/>
        </w:rPr>
      </w:pPr>
      <w:r w:rsidRPr="004A6F9F">
        <w:rPr>
          <w:rStyle w:val="Enfasigrassetto"/>
          <w:rFonts w:asciiTheme="majorHAnsi" w:hAnsiTheme="majorHAnsi" w:cstheme="minorHAnsi"/>
          <w:color w:val="000000"/>
        </w:rPr>
        <w:lastRenderedPageBreak/>
        <w:t>INFORMATIVA PRIVACY (REGOLAMENTO UE N. 679/2016)</w:t>
      </w:r>
    </w:p>
    <w:p w14:paraId="72EC5651" w14:textId="12DE44E1" w:rsidR="004E291A" w:rsidRPr="004A6F9F" w:rsidRDefault="00CC1609" w:rsidP="0062520A">
      <w:pPr>
        <w:pStyle w:val="Corpotesto"/>
        <w:jc w:val="both"/>
        <w:rPr>
          <w:rFonts w:asciiTheme="majorHAnsi" w:hAnsiTheme="majorHAnsi" w:cstheme="minorHAnsi"/>
          <w:sz w:val="22"/>
          <w:szCs w:val="22"/>
        </w:rPr>
      </w:pPr>
      <w:r w:rsidRPr="004A6F9F">
        <w:rPr>
          <w:rFonts w:asciiTheme="majorHAnsi" w:hAnsiTheme="majorHAnsi" w:cstheme="minorHAnsi"/>
          <w:color w:val="000000"/>
          <w:sz w:val="22"/>
          <w:szCs w:val="22"/>
        </w:rPr>
        <w:t>La Società Spezia Risorse S.p.A., in ossequio al Regolamento (UE) 2016/679 (GPDR),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 dati personali saranno trattati e conservati per tutto il tempo del procedimento impositivo e/o di rimborso secondo quanto stabilito dalla normativa vigente tributaria esclusivamente da personale interno autorizzato e espressamente incaricato. I dati personali saranno trattati dalla società e dalle imprese che operano con la stessa in regime di appalto espressamente nominate a responsabile esterno del trattamento a sensi dell’art 28 GDPR. I dati non saranno diffusi.</w:t>
      </w:r>
      <w:r w:rsidRPr="004A6F9F">
        <w:rPr>
          <w:rFonts w:asciiTheme="majorHAnsi" w:hAnsiTheme="majorHAnsi" w:cstheme="minorHAnsi"/>
          <w:color w:val="000000"/>
          <w:sz w:val="22"/>
          <w:szCs w:val="22"/>
        </w:rPr>
        <w:br/>
        <w:t>Gli interessati possono esercitare i propri diritti con richiesta scritta inviata a all’indirizzo mail: </w:t>
      </w:r>
      <w:hyperlink r:id="rId9" w:history="1">
        <w:r w:rsidRPr="004A6F9F">
          <w:rPr>
            <w:rStyle w:val="Collegamentoipertestuale"/>
            <w:rFonts w:asciiTheme="majorHAnsi" w:hAnsiTheme="majorHAnsi" w:cstheme="minorHAnsi"/>
            <w:sz w:val="22"/>
            <w:szCs w:val="22"/>
          </w:rPr>
          <w:t>dpo@speziarisorse.it</w:t>
        </w:r>
      </w:hyperlink>
      <w:r w:rsidRPr="004A6F9F">
        <w:rPr>
          <w:rFonts w:asciiTheme="majorHAnsi" w:hAnsiTheme="majorHAnsi" w:cstheme="minorHAnsi"/>
          <w:color w:val="000000"/>
          <w:sz w:val="22"/>
          <w:szCs w:val="22"/>
        </w:rPr>
        <w:t xml:space="preserve"> (artt. 15 e ss. del RGPD). Informativa completa relative alle norme di cui al citato Regolamento UE n. 679/2016 sono riportate nell’apposita sezione del sito internet della società all’indirizzo: </w:t>
      </w:r>
      <w:hyperlink r:id="rId10" w:history="1">
        <w:r w:rsidRPr="004A6F9F">
          <w:rPr>
            <w:rStyle w:val="Collegamentoipertestuale"/>
            <w:rFonts w:asciiTheme="majorHAnsi" w:hAnsiTheme="majorHAnsi" w:cstheme="minorHAnsi"/>
            <w:sz w:val="22"/>
            <w:szCs w:val="22"/>
          </w:rPr>
          <w:t>https://www.speziarisorse.it/amministrazione-trasparente/privacy</w:t>
        </w:r>
      </w:hyperlink>
      <w:r w:rsidRPr="004A6F9F">
        <w:rPr>
          <w:rFonts w:asciiTheme="majorHAnsi" w:hAnsiTheme="majorHAnsi" w:cstheme="minorHAnsi"/>
          <w:color w:val="000000"/>
          <w:sz w:val="22"/>
          <w:szCs w:val="22"/>
        </w:rPr>
        <w:t> ove è pubblicata</w:t>
      </w:r>
    </w:p>
    <w:p w14:paraId="6FB84BAC" w14:textId="77777777" w:rsidR="004E291A" w:rsidRPr="004A6F9F" w:rsidRDefault="004E291A">
      <w:pPr>
        <w:pStyle w:val="Corpotesto"/>
        <w:rPr>
          <w:rFonts w:asciiTheme="majorHAnsi" w:hAnsiTheme="majorHAnsi" w:cstheme="minorHAnsi"/>
          <w:sz w:val="22"/>
          <w:szCs w:val="22"/>
        </w:rPr>
      </w:pPr>
    </w:p>
    <w:p w14:paraId="0C3BF535" w14:textId="77777777" w:rsidR="004E291A" w:rsidRPr="004A6F9F" w:rsidRDefault="004E291A">
      <w:pPr>
        <w:pStyle w:val="Corpotesto"/>
        <w:spacing w:before="8"/>
        <w:rPr>
          <w:rFonts w:asciiTheme="majorHAnsi" w:hAnsiTheme="majorHAnsi" w:cstheme="minorHAnsi"/>
          <w:sz w:val="22"/>
          <w:szCs w:val="22"/>
        </w:rPr>
      </w:pPr>
    </w:p>
    <w:p w14:paraId="733A9F22" w14:textId="77777777" w:rsidR="004E291A" w:rsidRPr="004A6F9F" w:rsidRDefault="00725D44">
      <w:pPr>
        <w:pStyle w:val="Titolo3"/>
        <w:tabs>
          <w:tab w:val="left" w:pos="2614"/>
          <w:tab w:val="left" w:pos="5185"/>
          <w:tab w:val="left" w:pos="10590"/>
        </w:tabs>
        <w:rPr>
          <w:rFonts w:asciiTheme="majorHAnsi" w:hAnsiTheme="majorHAnsi" w:cstheme="minorHAnsi"/>
        </w:rPr>
      </w:pPr>
      <w:bookmarkStart w:id="5" w:name="Data__Firma_del_contribuente"/>
      <w:bookmarkEnd w:id="5"/>
      <w:r w:rsidRPr="004A6F9F">
        <w:rPr>
          <w:rFonts w:asciiTheme="majorHAnsi" w:hAnsiTheme="majorHAnsi" w:cstheme="minorHAnsi"/>
        </w:rPr>
        <w:t>Data</w:t>
      </w:r>
      <w:r w:rsidRPr="004A6F9F">
        <w:rPr>
          <w:rFonts w:asciiTheme="majorHAnsi" w:hAnsiTheme="majorHAnsi" w:cstheme="minorHAnsi"/>
          <w:u w:val="single"/>
        </w:rPr>
        <w:tab/>
      </w:r>
      <w:r w:rsidRPr="004A6F9F">
        <w:rPr>
          <w:rFonts w:asciiTheme="majorHAnsi" w:hAnsiTheme="majorHAnsi" w:cstheme="minorHAnsi"/>
        </w:rPr>
        <w:tab/>
      </w:r>
      <w:r w:rsidRPr="004A6F9F">
        <w:rPr>
          <w:rFonts w:asciiTheme="majorHAnsi" w:hAnsiTheme="majorHAnsi" w:cstheme="minorHAnsi"/>
          <w:spacing w:val="-1"/>
        </w:rPr>
        <w:t>Firma</w:t>
      </w:r>
      <w:r w:rsidRPr="004A6F9F">
        <w:rPr>
          <w:rFonts w:asciiTheme="majorHAnsi" w:hAnsiTheme="majorHAnsi" w:cstheme="minorHAnsi"/>
          <w:spacing w:val="3"/>
        </w:rPr>
        <w:t xml:space="preserve"> </w:t>
      </w:r>
      <w:r w:rsidRPr="004A6F9F">
        <w:rPr>
          <w:rFonts w:asciiTheme="majorHAnsi" w:hAnsiTheme="majorHAnsi" w:cstheme="minorHAnsi"/>
          <w:spacing w:val="-1"/>
        </w:rPr>
        <w:t>del</w:t>
      </w:r>
      <w:r w:rsidRPr="004A6F9F">
        <w:rPr>
          <w:rFonts w:asciiTheme="majorHAnsi" w:hAnsiTheme="majorHAnsi" w:cstheme="minorHAnsi"/>
          <w:spacing w:val="-13"/>
        </w:rPr>
        <w:t xml:space="preserve"> </w:t>
      </w:r>
      <w:r w:rsidRPr="004A6F9F">
        <w:rPr>
          <w:rFonts w:asciiTheme="majorHAnsi" w:hAnsiTheme="majorHAnsi" w:cstheme="minorHAnsi"/>
        </w:rPr>
        <w:t>contribuente</w:t>
      </w:r>
      <w:r w:rsidRPr="004A6F9F">
        <w:rPr>
          <w:rFonts w:asciiTheme="majorHAnsi" w:hAnsiTheme="majorHAnsi" w:cstheme="minorHAnsi"/>
          <w:u w:val="single"/>
        </w:rPr>
        <w:t xml:space="preserve"> </w:t>
      </w:r>
      <w:r w:rsidRPr="004A6F9F">
        <w:rPr>
          <w:rFonts w:asciiTheme="majorHAnsi" w:hAnsiTheme="majorHAnsi" w:cstheme="minorHAnsi"/>
          <w:u w:val="single"/>
        </w:rPr>
        <w:tab/>
      </w:r>
    </w:p>
    <w:sectPr w:rsidR="004E291A" w:rsidRPr="004A6F9F" w:rsidSect="00916D95">
      <w:headerReference w:type="default" r:id="rId11"/>
      <w:pgSz w:w="12240" w:h="15840"/>
      <w:pgMar w:top="2480" w:right="540" w:bottom="280" w:left="480" w:header="19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62E6" w14:textId="77777777" w:rsidR="00BE19A6" w:rsidRDefault="00725D44">
      <w:r>
        <w:separator/>
      </w:r>
    </w:p>
  </w:endnote>
  <w:endnote w:type="continuationSeparator" w:id="0">
    <w:p w14:paraId="7EDD9C37" w14:textId="77777777" w:rsidR="00BE19A6" w:rsidRDefault="0072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EE4CA" w14:textId="77777777" w:rsidR="00BE19A6" w:rsidRDefault="00725D44">
      <w:r>
        <w:separator/>
      </w:r>
    </w:p>
  </w:footnote>
  <w:footnote w:type="continuationSeparator" w:id="0">
    <w:p w14:paraId="6C8C653E" w14:textId="77777777" w:rsidR="00BE19A6" w:rsidRDefault="0072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horzAnchor="margin" w:tblpY="-207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gridCol w:w="222"/>
    </w:tblGrid>
    <w:tr w:rsidR="00916D95" w14:paraId="5A4EC76D" w14:textId="77777777" w:rsidTr="00A654B0">
      <w:tc>
        <w:tcPr>
          <w:tcW w:w="4814" w:type="dxa"/>
        </w:tcPr>
        <w:tbl>
          <w:tblPr>
            <w:tblStyle w:val="Grigliatabella"/>
            <w:tblpPr w:leftFromText="141" w:rightFromText="141" w:horzAnchor="margin" w:tblpY="-207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6385"/>
          </w:tblGrid>
          <w:tr w:rsidR="00C33C0C" w14:paraId="7267FCB2" w14:textId="77777777" w:rsidTr="00186620">
            <w:tc>
              <w:tcPr>
                <w:tcW w:w="4814" w:type="dxa"/>
              </w:tcPr>
              <w:tbl>
                <w:tblPr>
                  <w:tblStyle w:val="Grigliatabella"/>
                  <w:tblpPr w:leftFromText="141" w:rightFromText="141" w:vertAnchor="page" w:horzAnchor="margin" w:tblpY="681"/>
                  <w:tblOverlap w:val="never"/>
                  <w:tblW w:w="0" w:type="auto"/>
                  <w:tblLook w:val="04A0" w:firstRow="1" w:lastRow="0" w:firstColumn="1" w:lastColumn="0" w:noHBand="0" w:noVBand="1"/>
                </w:tblPr>
                <w:tblGrid>
                  <w:gridCol w:w="2972"/>
                </w:tblGrid>
                <w:tr w:rsidR="00C33C0C" w14:paraId="39C78076" w14:textId="77777777" w:rsidTr="007C11EE">
                  <w:trPr>
                    <w:trHeight w:val="1124"/>
                  </w:trPr>
                  <w:tc>
                    <w:tcPr>
                      <w:tcW w:w="2972" w:type="dxa"/>
                    </w:tcPr>
                    <w:p w14:paraId="2A82F175" w14:textId="77777777" w:rsidR="007C11EE" w:rsidRPr="007C11EE" w:rsidRDefault="007C11EE" w:rsidP="007C11EE">
                      <w:pPr>
                        <w:spacing w:before="11" w:line="244" w:lineRule="auto"/>
                        <w:ind w:right="10"/>
                        <w:jc w:val="center"/>
                        <w:rPr>
                          <w:b/>
                          <w:i/>
                        </w:rPr>
                      </w:pPr>
                      <w:r w:rsidRPr="007C11EE">
                        <w:rPr>
                          <w:b/>
                          <w:noProof/>
                          <w:sz w:val="32"/>
                          <w:szCs w:val="32"/>
                          <w:lang w:eastAsia="it-IT"/>
                        </w:rPr>
                        <w:drawing>
                          <wp:inline distT="0" distB="0" distL="0" distR="0" wp14:anchorId="51102FCC" wp14:editId="750693ED">
                            <wp:extent cx="628650" cy="914400"/>
                            <wp:effectExtent l="0" t="0" r="0" b="0"/>
                            <wp:docPr id="2" name="Immagine 2" descr="Brugnat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rugnato-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p w14:paraId="6E4720F0" w14:textId="7C75DF9B" w:rsidR="00C33C0C" w:rsidRDefault="007C11EE" w:rsidP="007C11EE">
                      <w:pPr>
                        <w:spacing w:before="11" w:line="244" w:lineRule="auto"/>
                        <w:ind w:right="10"/>
                        <w:jc w:val="center"/>
                        <w:rPr>
                          <w:b/>
                          <w:i/>
                        </w:rPr>
                      </w:pPr>
                      <w:r w:rsidRPr="007C11EE">
                        <w:rPr>
                          <w:b/>
                          <w:i/>
                        </w:rPr>
                        <w:t>COMUNE DI BRUGNATO</w:t>
                      </w:r>
                    </w:p>
                  </w:tc>
                </w:tr>
              </w:tbl>
              <w:p w14:paraId="359810A6" w14:textId="77777777" w:rsidR="00C33C0C" w:rsidRPr="002D4C95" w:rsidRDefault="00C33C0C" w:rsidP="00C33C0C">
                <w:pPr>
                  <w:spacing w:before="11" w:line="244" w:lineRule="auto"/>
                  <w:ind w:left="20" w:right="10"/>
                  <w:rPr>
                    <w:b/>
                    <w:i/>
                  </w:rPr>
                </w:pPr>
              </w:p>
              <w:p w14:paraId="25C38BB8" w14:textId="77777777" w:rsidR="00C33C0C" w:rsidRDefault="00C33C0C" w:rsidP="00C33C0C">
                <w:pPr>
                  <w:spacing w:before="11" w:line="244" w:lineRule="auto"/>
                  <w:ind w:left="20" w:right="10"/>
                </w:pPr>
              </w:p>
              <w:p w14:paraId="59D3DC65" w14:textId="77777777" w:rsidR="00C33C0C" w:rsidRDefault="00C33C0C" w:rsidP="00C33C0C">
                <w:pPr>
                  <w:spacing w:before="11" w:line="244" w:lineRule="auto"/>
                  <w:ind w:left="20" w:right="10"/>
                </w:pPr>
              </w:p>
            </w:tc>
            <w:tc>
              <w:tcPr>
                <w:tcW w:w="6385" w:type="dxa"/>
              </w:tcPr>
              <w:p w14:paraId="2FBB04A1" w14:textId="77777777" w:rsidR="00C33C0C" w:rsidRDefault="00C33C0C" w:rsidP="00C33C0C">
                <w:pPr>
                  <w:jc w:val="right"/>
                </w:pPr>
              </w:p>
              <w:p w14:paraId="34AD6A95" w14:textId="77777777" w:rsidR="00C33C0C" w:rsidRDefault="00C33C0C" w:rsidP="00C33C0C">
                <w:pPr>
                  <w:jc w:val="right"/>
                </w:pPr>
              </w:p>
              <w:p w14:paraId="7BDEA4A7" w14:textId="77777777" w:rsidR="00C33C0C" w:rsidRDefault="00C33C0C" w:rsidP="00C33C0C">
                <w:pPr>
                  <w:jc w:val="right"/>
                </w:pPr>
              </w:p>
              <w:p w14:paraId="275F824C" w14:textId="77777777" w:rsidR="00C33C0C" w:rsidRDefault="00C33C0C" w:rsidP="00C33C0C">
                <w:pPr>
                  <w:jc w:val="right"/>
                </w:pPr>
              </w:p>
              <w:p w14:paraId="1616592E" w14:textId="77777777" w:rsidR="00C33C0C" w:rsidRDefault="00C33C0C" w:rsidP="00C33C0C">
                <w:pPr>
                  <w:tabs>
                    <w:tab w:val="left" w:pos="1095"/>
                  </w:tabs>
                  <w:jc w:val="right"/>
                </w:pPr>
                <w:r>
                  <w:rPr>
                    <w:noProof/>
                    <w:lang w:eastAsia="it-IT"/>
                  </w:rPr>
                  <w:drawing>
                    <wp:inline distT="0" distB="0" distL="0" distR="0" wp14:anchorId="1A562157" wp14:editId="7549D700">
                      <wp:extent cx="2562225" cy="257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562225" cy="257175"/>
                              </a:xfrm>
                              <a:prstGeom prst="rect">
                                <a:avLst/>
                              </a:prstGeom>
                            </pic:spPr>
                          </pic:pic>
                        </a:graphicData>
                      </a:graphic>
                    </wp:inline>
                  </w:drawing>
                </w:r>
              </w:p>
            </w:tc>
          </w:tr>
        </w:tbl>
        <w:p w14:paraId="3474C14F" w14:textId="77777777" w:rsidR="00916D95" w:rsidRDefault="00916D95" w:rsidP="00916D95"/>
      </w:tc>
      <w:tc>
        <w:tcPr>
          <w:tcW w:w="6385" w:type="dxa"/>
        </w:tcPr>
        <w:p w14:paraId="71E0DB6D" w14:textId="52BB15FB" w:rsidR="00916D95" w:rsidRDefault="00916D95" w:rsidP="00916D95">
          <w:pPr>
            <w:tabs>
              <w:tab w:val="left" w:pos="1095"/>
            </w:tabs>
            <w:jc w:val="right"/>
          </w:pPr>
        </w:p>
      </w:tc>
    </w:tr>
  </w:tbl>
  <w:p w14:paraId="72D74D78" w14:textId="77777777" w:rsidR="00916D95" w:rsidRDefault="00916D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78B"/>
    <w:multiLevelType w:val="hybridMultilevel"/>
    <w:tmpl w:val="6374EB0A"/>
    <w:lvl w:ilvl="0" w:tplc="8E0E1A06">
      <w:numFmt w:val="bullet"/>
      <w:lvlText w:val=""/>
      <w:lvlJc w:val="left"/>
      <w:pPr>
        <w:ind w:left="212" w:hanging="212"/>
      </w:pPr>
      <w:rPr>
        <w:rFonts w:ascii="Symbol" w:eastAsia="Symbol" w:hAnsi="Symbol" w:cs="Symbol" w:hint="default"/>
        <w:w w:val="100"/>
        <w:sz w:val="22"/>
        <w:szCs w:val="22"/>
        <w:lang w:val="it-IT" w:eastAsia="en-US" w:bidi="ar-SA"/>
      </w:rPr>
    </w:lvl>
    <w:lvl w:ilvl="1" w:tplc="A6ACA368">
      <w:numFmt w:val="bullet"/>
      <w:lvlText w:val="•"/>
      <w:lvlJc w:val="left"/>
      <w:pPr>
        <w:ind w:left="1428" w:hanging="212"/>
      </w:pPr>
      <w:rPr>
        <w:rFonts w:hint="default"/>
        <w:lang w:val="it-IT" w:eastAsia="en-US" w:bidi="ar-SA"/>
      </w:rPr>
    </w:lvl>
    <w:lvl w:ilvl="2" w:tplc="373C4952">
      <w:numFmt w:val="bullet"/>
      <w:lvlText w:val="•"/>
      <w:lvlJc w:val="left"/>
      <w:pPr>
        <w:ind w:left="2516" w:hanging="212"/>
      </w:pPr>
      <w:rPr>
        <w:rFonts w:hint="default"/>
        <w:lang w:val="it-IT" w:eastAsia="en-US" w:bidi="ar-SA"/>
      </w:rPr>
    </w:lvl>
    <w:lvl w:ilvl="3" w:tplc="2B281B6E">
      <w:numFmt w:val="bullet"/>
      <w:lvlText w:val="•"/>
      <w:lvlJc w:val="left"/>
      <w:pPr>
        <w:ind w:left="3604" w:hanging="212"/>
      </w:pPr>
      <w:rPr>
        <w:rFonts w:hint="default"/>
        <w:lang w:val="it-IT" w:eastAsia="en-US" w:bidi="ar-SA"/>
      </w:rPr>
    </w:lvl>
    <w:lvl w:ilvl="4" w:tplc="903A6718">
      <w:numFmt w:val="bullet"/>
      <w:lvlText w:val="•"/>
      <w:lvlJc w:val="left"/>
      <w:pPr>
        <w:ind w:left="4692" w:hanging="212"/>
      </w:pPr>
      <w:rPr>
        <w:rFonts w:hint="default"/>
        <w:lang w:val="it-IT" w:eastAsia="en-US" w:bidi="ar-SA"/>
      </w:rPr>
    </w:lvl>
    <w:lvl w:ilvl="5" w:tplc="99EED146">
      <w:numFmt w:val="bullet"/>
      <w:lvlText w:val="•"/>
      <w:lvlJc w:val="left"/>
      <w:pPr>
        <w:ind w:left="5780" w:hanging="212"/>
      </w:pPr>
      <w:rPr>
        <w:rFonts w:hint="default"/>
        <w:lang w:val="it-IT" w:eastAsia="en-US" w:bidi="ar-SA"/>
      </w:rPr>
    </w:lvl>
    <w:lvl w:ilvl="6" w:tplc="EBBC1E62">
      <w:numFmt w:val="bullet"/>
      <w:lvlText w:val="•"/>
      <w:lvlJc w:val="left"/>
      <w:pPr>
        <w:ind w:left="6868" w:hanging="212"/>
      </w:pPr>
      <w:rPr>
        <w:rFonts w:hint="default"/>
        <w:lang w:val="it-IT" w:eastAsia="en-US" w:bidi="ar-SA"/>
      </w:rPr>
    </w:lvl>
    <w:lvl w:ilvl="7" w:tplc="EF622CDE">
      <w:numFmt w:val="bullet"/>
      <w:lvlText w:val="•"/>
      <w:lvlJc w:val="left"/>
      <w:pPr>
        <w:ind w:left="7956" w:hanging="212"/>
      </w:pPr>
      <w:rPr>
        <w:rFonts w:hint="default"/>
        <w:lang w:val="it-IT" w:eastAsia="en-US" w:bidi="ar-SA"/>
      </w:rPr>
    </w:lvl>
    <w:lvl w:ilvl="8" w:tplc="93D49C6A">
      <w:numFmt w:val="bullet"/>
      <w:lvlText w:val="•"/>
      <w:lvlJc w:val="left"/>
      <w:pPr>
        <w:ind w:left="9044" w:hanging="212"/>
      </w:pPr>
      <w:rPr>
        <w:rFonts w:hint="default"/>
        <w:lang w:val="it-IT" w:eastAsia="en-US" w:bidi="ar-SA"/>
      </w:rPr>
    </w:lvl>
  </w:abstractNum>
  <w:abstractNum w:abstractNumId="1" w15:restartNumberingAfterBreak="0">
    <w:nsid w:val="20C67E9A"/>
    <w:multiLevelType w:val="hybridMultilevel"/>
    <w:tmpl w:val="3DAC4340"/>
    <w:lvl w:ilvl="0" w:tplc="7F3A7A80">
      <w:numFmt w:val="bullet"/>
      <w:lvlText w:val="☐"/>
      <w:lvlJc w:val="left"/>
      <w:pPr>
        <w:ind w:left="1818" w:hanging="257"/>
      </w:pPr>
      <w:rPr>
        <w:rFonts w:ascii="MS Gothic" w:eastAsia="MS Gothic" w:hAnsi="MS Gothic" w:cs="MS Gothic" w:hint="default"/>
        <w:w w:val="99"/>
        <w:sz w:val="20"/>
        <w:szCs w:val="20"/>
        <w:lang w:val="it-IT" w:eastAsia="en-US" w:bidi="ar-SA"/>
      </w:rPr>
    </w:lvl>
    <w:lvl w:ilvl="1" w:tplc="24902D52">
      <w:numFmt w:val="bullet"/>
      <w:lvlText w:val="•"/>
      <w:lvlJc w:val="left"/>
      <w:pPr>
        <w:ind w:left="2791" w:hanging="257"/>
      </w:pPr>
      <w:rPr>
        <w:rFonts w:hint="default"/>
        <w:lang w:val="it-IT" w:eastAsia="en-US" w:bidi="ar-SA"/>
      </w:rPr>
    </w:lvl>
    <w:lvl w:ilvl="2" w:tplc="F21A7814">
      <w:numFmt w:val="bullet"/>
      <w:lvlText w:val="•"/>
      <w:lvlJc w:val="left"/>
      <w:pPr>
        <w:ind w:left="3762" w:hanging="257"/>
      </w:pPr>
      <w:rPr>
        <w:rFonts w:hint="default"/>
        <w:lang w:val="it-IT" w:eastAsia="en-US" w:bidi="ar-SA"/>
      </w:rPr>
    </w:lvl>
    <w:lvl w:ilvl="3" w:tplc="1074A2BE">
      <w:numFmt w:val="bullet"/>
      <w:lvlText w:val="•"/>
      <w:lvlJc w:val="left"/>
      <w:pPr>
        <w:ind w:left="4733" w:hanging="257"/>
      </w:pPr>
      <w:rPr>
        <w:rFonts w:hint="default"/>
        <w:lang w:val="it-IT" w:eastAsia="en-US" w:bidi="ar-SA"/>
      </w:rPr>
    </w:lvl>
    <w:lvl w:ilvl="4" w:tplc="F670E504">
      <w:numFmt w:val="bullet"/>
      <w:lvlText w:val="•"/>
      <w:lvlJc w:val="left"/>
      <w:pPr>
        <w:ind w:left="5704" w:hanging="257"/>
      </w:pPr>
      <w:rPr>
        <w:rFonts w:hint="default"/>
        <w:lang w:val="it-IT" w:eastAsia="en-US" w:bidi="ar-SA"/>
      </w:rPr>
    </w:lvl>
    <w:lvl w:ilvl="5" w:tplc="6DA24450">
      <w:numFmt w:val="bullet"/>
      <w:lvlText w:val="•"/>
      <w:lvlJc w:val="left"/>
      <w:pPr>
        <w:ind w:left="6675" w:hanging="257"/>
      </w:pPr>
      <w:rPr>
        <w:rFonts w:hint="default"/>
        <w:lang w:val="it-IT" w:eastAsia="en-US" w:bidi="ar-SA"/>
      </w:rPr>
    </w:lvl>
    <w:lvl w:ilvl="6" w:tplc="1EAE46EC">
      <w:numFmt w:val="bullet"/>
      <w:lvlText w:val="•"/>
      <w:lvlJc w:val="left"/>
      <w:pPr>
        <w:ind w:left="7646" w:hanging="257"/>
      </w:pPr>
      <w:rPr>
        <w:rFonts w:hint="default"/>
        <w:lang w:val="it-IT" w:eastAsia="en-US" w:bidi="ar-SA"/>
      </w:rPr>
    </w:lvl>
    <w:lvl w:ilvl="7" w:tplc="3DFA26A2">
      <w:numFmt w:val="bullet"/>
      <w:lvlText w:val="•"/>
      <w:lvlJc w:val="left"/>
      <w:pPr>
        <w:ind w:left="8617" w:hanging="257"/>
      </w:pPr>
      <w:rPr>
        <w:rFonts w:hint="default"/>
        <w:lang w:val="it-IT" w:eastAsia="en-US" w:bidi="ar-SA"/>
      </w:rPr>
    </w:lvl>
    <w:lvl w:ilvl="8" w:tplc="6E426178">
      <w:numFmt w:val="bullet"/>
      <w:lvlText w:val="•"/>
      <w:lvlJc w:val="left"/>
      <w:pPr>
        <w:ind w:left="9588" w:hanging="257"/>
      </w:pPr>
      <w:rPr>
        <w:rFonts w:hint="default"/>
        <w:lang w:val="it-IT" w:eastAsia="en-US" w:bidi="ar-SA"/>
      </w:rPr>
    </w:lvl>
  </w:abstractNum>
  <w:abstractNum w:abstractNumId="2" w15:restartNumberingAfterBreak="0">
    <w:nsid w:val="4AC65194"/>
    <w:multiLevelType w:val="hybridMultilevel"/>
    <w:tmpl w:val="9D8EBDF4"/>
    <w:lvl w:ilvl="0" w:tplc="8E0E1A06">
      <w:numFmt w:val="bullet"/>
      <w:lvlText w:val=""/>
      <w:lvlJc w:val="left"/>
      <w:pPr>
        <w:ind w:left="212" w:hanging="212"/>
      </w:pPr>
      <w:rPr>
        <w:rFonts w:ascii="Symbol" w:eastAsia="Symbol" w:hAnsi="Symbol" w:cs="Symbol"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1A"/>
    <w:rsid w:val="00081452"/>
    <w:rsid w:val="00082F2B"/>
    <w:rsid w:val="001B3156"/>
    <w:rsid w:val="003E0D10"/>
    <w:rsid w:val="0046345E"/>
    <w:rsid w:val="004A6F9F"/>
    <w:rsid w:val="004E291A"/>
    <w:rsid w:val="0062520A"/>
    <w:rsid w:val="006B2A4E"/>
    <w:rsid w:val="006E2542"/>
    <w:rsid w:val="006E4143"/>
    <w:rsid w:val="0072577D"/>
    <w:rsid w:val="00725D44"/>
    <w:rsid w:val="007328A2"/>
    <w:rsid w:val="007C11EE"/>
    <w:rsid w:val="007F1A0D"/>
    <w:rsid w:val="008E635E"/>
    <w:rsid w:val="00916D95"/>
    <w:rsid w:val="00A9736C"/>
    <w:rsid w:val="00AB37B2"/>
    <w:rsid w:val="00B06B02"/>
    <w:rsid w:val="00B7475E"/>
    <w:rsid w:val="00BA14C4"/>
    <w:rsid w:val="00BE19A6"/>
    <w:rsid w:val="00C33C0C"/>
    <w:rsid w:val="00C87631"/>
    <w:rsid w:val="00CC1609"/>
    <w:rsid w:val="00D2126B"/>
    <w:rsid w:val="00D74C20"/>
    <w:rsid w:val="00E00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5AEB7"/>
  <w15:docId w15:val="{26136EE4-EF92-4F65-8FFD-243D3CAE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uiPriority w:val="9"/>
    <w:qFormat/>
    <w:pPr>
      <w:ind w:left="226"/>
      <w:outlineLvl w:val="0"/>
    </w:pPr>
    <w:rPr>
      <w:b/>
      <w:bCs/>
      <w:sz w:val="24"/>
      <w:szCs w:val="24"/>
    </w:rPr>
  </w:style>
  <w:style w:type="paragraph" w:styleId="Titolo2">
    <w:name w:val="heading 2"/>
    <w:basedOn w:val="Normale"/>
    <w:uiPriority w:val="9"/>
    <w:unhideWhenUsed/>
    <w:qFormat/>
    <w:pPr>
      <w:ind w:left="226"/>
      <w:outlineLvl w:val="1"/>
    </w:pPr>
    <w:rPr>
      <w:sz w:val="24"/>
      <w:szCs w:val="24"/>
    </w:rPr>
  </w:style>
  <w:style w:type="paragraph" w:styleId="Titolo3">
    <w:name w:val="heading 3"/>
    <w:basedOn w:val="Normale"/>
    <w:uiPriority w:val="9"/>
    <w:unhideWhenUsed/>
    <w:qFormat/>
    <w:pPr>
      <w:ind w:left="2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2702" w:right="2691"/>
      <w:jc w:val="center"/>
    </w:pPr>
    <w:rPr>
      <w:b/>
      <w:bCs/>
      <w:sz w:val="32"/>
      <w:szCs w:val="32"/>
      <w:u w:val="single" w:color="000000"/>
    </w:rPr>
  </w:style>
  <w:style w:type="paragraph" w:styleId="Paragrafoelenco">
    <w:name w:val="List Paragraph"/>
    <w:basedOn w:val="Normale"/>
    <w:uiPriority w:val="1"/>
    <w:qFormat/>
    <w:pPr>
      <w:ind w:left="331" w:hanging="212"/>
    </w:pPr>
  </w:style>
  <w:style w:type="paragraph" w:customStyle="1" w:styleId="TableParagraph">
    <w:name w:val="Table Paragraph"/>
    <w:basedOn w:val="Normale"/>
    <w:uiPriority w:val="1"/>
    <w:qFormat/>
  </w:style>
  <w:style w:type="table" w:styleId="Grigliatabella">
    <w:name w:val="Table Grid"/>
    <w:basedOn w:val="Tabellanormale"/>
    <w:uiPriority w:val="39"/>
    <w:rsid w:val="008E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16D95"/>
    <w:pPr>
      <w:tabs>
        <w:tab w:val="center" w:pos="4819"/>
        <w:tab w:val="right" w:pos="9638"/>
      </w:tabs>
    </w:pPr>
  </w:style>
  <w:style w:type="character" w:customStyle="1" w:styleId="IntestazioneCarattere">
    <w:name w:val="Intestazione Carattere"/>
    <w:basedOn w:val="Carpredefinitoparagrafo"/>
    <w:link w:val="Intestazione"/>
    <w:uiPriority w:val="99"/>
    <w:rsid w:val="00916D95"/>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16D95"/>
    <w:pPr>
      <w:tabs>
        <w:tab w:val="center" w:pos="4819"/>
        <w:tab w:val="right" w:pos="9638"/>
      </w:tabs>
    </w:pPr>
  </w:style>
  <w:style w:type="character" w:customStyle="1" w:styleId="PidipaginaCarattere">
    <w:name w:val="Piè di pagina Carattere"/>
    <w:basedOn w:val="Carpredefinitoparagrafo"/>
    <w:link w:val="Pidipagina"/>
    <w:uiPriority w:val="99"/>
    <w:rsid w:val="00916D95"/>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CC1609"/>
    <w:rPr>
      <w:color w:val="0563C1"/>
      <w:u w:val="single"/>
    </w:rPr>
  </w:style>
  <w:style w:type="character" w:styleId="Enfasigrassetto">
    <w:name w:val="Strong"/>
    <w:basedOn w:val="Carpredefinitoparagrafo"/>
    <w:uiPriority w:val="22"/>
    <w:qFormat/>
    <w:rsid w:val="00CC1609"/>
    <w:rPr>
      <w:b/>
      <w:bCs/>
    </w:rPr>
  </w:style>
  <w:style w:type="paragraph" w:styleId="Nessunaspaziatura">
    <w:name w:val="No Spacing"/>
    <w:uiPriority w:val="1"/>
    <w:qFormat/>
    <w:rsid w:val="0062520A"/>
    <w:rPr>
      <w:rFonts w:ascii="Times New Roman" w:eastAsia="Times New Roman" w:hAnsi="Times New Roman" w:cs="Times New Roman"/>
      <w:lang w:val="it-IT"/>
    </w:rPr>
  </w:style>
  <w:style w:type="character" w:customStyle="1" w:styleId="Titolo1Carattere">
    <w:name w:val="Titolo 1 Carattere"/>
    <w:basedOn w:val="Carpredefinitoparagrafo"/>
    <w:link w:val="Titolo1"/>
    <w:uiPriority w:val="9"/>
    <w:rsid w:val="00C33C0C"/>
    <w:rPr>
      <w:rFonts w:ascii="Times New Roman" w:eastAsia="Times New Roman" w:hAnsi="Times New Roman" w:cs="Times New Roman"/>
      <w:b/>
      <w:bCs/>
      <w:sz w:val="24"/>
      <w:szCs w:val="24"/>
      <w:lang w:val="it-IT"/>
    </w:rPr>
  </w:style>
  <w:style w:type="paragraph" w:styleId="Testofumetto">
    <w:name w:val="Balloon Text"/>
    <w:basedOn w:val="Normale"/>
    <w:link w:val="TestofumettoCarattere"/>
    <w:uiPriority w:val="99"/>
    <w:semiHidden/>
    <w:unhideWhenUsed/>
    <w:rsid w:val="006B2A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2A4E"/>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11818">
      <w:bodyDiv w:val="1"/>
      <w:marLeft w:val="0"/>
      <w:marRight w:val="0"/>
      <w:marTop w:val="0"/>
      <w:marBottom w:val="0"/>
      <w:divBdr>
        <w:top w:val="none" w:sz="0" w:space="0" w:color="auto"/>
        <w:left w:val="none" w:sz="0" w:space="0" w:color="auto"/>
        <w:bottom w:val="none" w:sz="0" w:space="0" w:color="auto"/>
        <w:right w:val="none" w:sz="0" w:space="0" w:color="auto"/>
      </w:divBdr>
    </w:div>
    <w:div w:id="1384796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c.speziarisors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peziarisorse.it/amministrazione-trasparente/privacy" TargetMode="External"/><Relationship Id="rId4" Type="http://schemas.openxmlformats.org/officeDocument/2006/relationships/webSettings" Target="webSettings.xml"/><Relationship Id="rId9" Type="http://schemas.openxmlformats.org/officeDocument/2006/relationships/hyperlink" Target="mailto:dpo@speziarisors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1153</Words>
  <Characters>6577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ACAM AMBIENTE S</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ACAM AMBIENTE S</dc:title>
  <dc:creator>POMO</dc:creator>
  <cp:lastModifiedBy>Ragioneria Comune di Brugnato</cp:lastModifiedBy>
  <cp:revision>8</cp:revision>
  <cp:lastPrinted>2023-05-23T14:16:00Z</cp:lastPrinted>
  <dcterms:created xsi:type="dcterms:W3CDTF">2023-04-21T13:07:00Z</dcterms:created>
  <dcterms:modified xsi:type="dcterms:W3CDTF">2023-05-23T14:32:00Z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Microsoft® Word 2016</vt:lpwstr>
  </property>
  <property fmtid="{D5CDD505-2E9C-101B-9397-08002B2CF9AE}" pid="4" name="LastSaved">
    <vt:filetime>2023-03-16T00:00:00Z</vt:filetime>
  </property>
</Properties>
</file>