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10267"/>
      </w:tblGrid>
      <w:tr w:rsidR="003314F5" w:rsidRPr="00650FC6" w:rsidTr="00183F15">
        <w:trPr>
          <w:trHeight w:val="1116"/>
        </w:trPr>
        <w:tc>
          <w:tcPr>
            <w:tcW w:w="10267" w:type="dxa"/>
          </w:tcPr>
          <w:p w:rsidR="003314F5" w:rsidRPr="003314F5" w:rsidRDefault="003314F5" w:rsidP="00EE11DF">
            <w:pPr>
              <w:widowControl w:val="0"/>
              <w:jc w:val="center"/>
              <w:rPr>
                <w:rFonts w:ascii="Arial" w:hAnsi="Arial" w:cs="Arial"/>
                <w:b/>
                <w:bCs/>
                <w:color w:val="000000"/>
                <w:spacing w:val="18"/>
                <w:w w:val="90"/>
                <w:sz w:val="36"/>
                <w:szCs w:val="36"/>
                <w:lang w:val="it-IT"/>
              </w:rPr>
            </w:pPr>
            <w:r w:rsidRPr="003314F5">
              <w:rPr>
                <w:rFonts w:ascii="Arial" w:hAnsi="Arial" w:cs="Arial"/>
                <w:b/>
                <w:bCs/>
                <w:color w:val="000000"/>
                <w:spacing w:val="18"/>
                <w:w w:val="90"/>
                <w:sz w:val="36"/>
                <w:szCs w:val="36"/>
                <w:lang w:val="it-IT"/>
              </w:rPr>
              <w:t xml:space="preserve">Sistema della valutazione della </w:t>
            </w:r>
            <w:r w:rsidRPr="003314F5">
              <w:rPr>
                <w:rFonts w:ascii="Arial" w:hAnsi="Arial" w:cs="Arial"/>
                <w:b/>
                <w:bCs/>
                <w:i/>
                <w:iCs/>
                <w:color w:val="000000"/>
                <w:spacing w:val="18"/>
                <w:w w:val="95"/>
                <w:sz w:val="36"/>
                <w:szCs w:val="36"/>
                <w:lang w:val="it-IT"/>
              </w:rPr>
              <w:t>performance</w:t>
            </w:r>
          </w:p>
          <w:p w:rsidR="003314F5" w:rsidRPr="003314F5" w:rsidRDefault="003314F5" w:rsidP="00EE11DF">
            <w:pPr>
              <w:widowControl w:val="0"/>
              <w:spacing w:before="216"/>
              <w:jc w:val="center"/>
              <w:rPr>
                <w:rFonts w:ascii="Arial" w:hAnsi="Arial" w:cs="Arial"/>
                <w:b/>
                <w:bCs/>
                <w:color w:val="000000"/>
                <w:spacing w:val="18"/>
                <w:w w:val="90"/>
                <w:sz w:val="36"/>
                <w:szCs w:val="36"/>
                <w:lang w:val="it-IT"/>
              </w:rPr>
            </w:pPr>
            <w:r w:rsidRPr="003314F5">
              <w:rPr>
                <w:rFonts w:ascii="Arial" w:hAnsi="Arial" w:cs="Arial"/>
                <w:b/>
                <w:bCs/>
                <w:color w:val="000000"/>
                <w:spacing w:val="22"/>
                <w:w w:val="90"/>
                <w:sz w:val="36"/>
                <w:szCs w:val="36"/>
                <w:lang w:val="it-IT"/>
              </w:rPr>
              <w:t xml:space="preserve">dei dipendenti del comune di </w:t>
            </w:r>
            <w:r w:rsidR="00631C7C">
              <w:rPr>
                <w:rFonts w:ascii="Arial" w:hAnsi="Arial" w:cs="Arial"/>
                <w:b/>
                <w:bCs/>
                <w:color w:val="000000"/>
                <w:spacing w:val="22"/>
                <w:w w:val="90"/>
                <w:sz w:val="36"/>
                <w:szCs w:val="36"/>
                <w:lang w:val="it-IT"/>
              </w:rPr>
              <w:t>Brugnato</w:t>
            </w:r>
            <w:r w:rsidRPr="003314F5">
              <w:rPr>
                <w:rFonts w:ascii="Arial" w:hAnsi="Arial" w:cs="Arial"/>
                <w:b/>
                <w:bCs/>
                <w:color w:val="000000"/>
                <w:spacing w:val="22"/>
                <w:w w:val="90"/>
                <w:sz w:val="36"/>
                <w:szCs w:val="36"/>
                <w:lang w:val="it-IT"/>
              </w:rPr>
              <w:t>.</w:t>
            </w:r>
          </w:p>
        </w:tc>
      </w:tr>
    </w:tbl>
    <w:p w:rsidR="00BA0C1D" w:rsidRPr="003314F5" w:rsidRDefault="00BA0C1D" w:rsidP="00EE11DF">
      <w:pPr>
        <w:widowControl w:val="0"/>
        <w:spacing w:before="216" w:line="276" w:lineRule="auto"/>
        <w:ind w:right="288" w:firstLine="216"/>
        <w:rPr>
          <w:rFonts w:ascii="Arial" w:hAnsi="Arial" w:cs="Arial"/>
          <w:bCs/>
          <w:color w:val="000000"/>
          <w:spacing w:val="17"/>
          <w:sz w:val="24"/>
          <w:szCs w:val="24"/>
          <w:lang w:val="it-IT"/>
        </w:rPr>
      </w:pPr>
    </w:p>
    <w:p w:rsidR="00BA0C1D" w:rsidRPr="003314F5" w:rsidRDefault="00BA0C1D" w:rsidP="00EE11DF">
      <w:pPr>
        <w:widowControl w:val="0"/>
        <w:spacing w:before="216" w:line="276" w:lineRule="auto"/>
        <w:ind w:right="288" w:firstLine="216"/>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Nel presente documento viene sviluppat</w:t>
      </w:r>
      <w:r w:rsidR="003314F5" w:rsidRPr="003314F5">
        <w:rPr>
          <w:rFonts w:ascii="Arial" w:hAnsi="Arial" w:cs="Arial"/>
          <w:bCs/>
          <w:color w:val="000000"/>
          <w:spacing w:val="6"/>
          <w:sz w:val="24"/>
          <w:szCs w:val="24"/>
          <w:lang w:val="it-IT"/>
        </w:rPr>
        <w:t>o il</w:t>
      </w:r>
      <w:r w:rsidRPr="003314F5">
        <w:rPr>
          <w:rFonts w:ascii="Arial" w:hAnsi="Arial" w:cs="Arial"/>
          <w:bCs/>
          <w:color w:val="000000"/>
          <w:spacing w:val="6"/>
          <w:sz w:val="24"/>
          <w:szCs w:val="24"/>
          <w:lang w:val="it-IT"/>
        </w:rPr>
        <w:t xml:space="preserve"> sistema di valutazione del personale del Comune, in attuazione dei principi e dei criteri sanciti dal Decreto Legislativo nr. 150 del 2009</w:t>
      </w:r>
      <w:r w:rsidR="003314F5" w:rsidRPr="003314F5">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 xml:space="preserve">cosiddetto </w:t>
      </w:r>
      <w:r w:rsidR="003314F5" w:rsidRPr="003314F5">
        <w:rPr>
          <w:rFonts w:ascii="Arial" w:hAnsi="Arial" w:cs="Arial"/>
          <w:bCs/>
          <w:color w:val="000000"/>
          <w:spacing w:val="6"/>
          <w:sz w:val="24"/>
          <w:szCs w:val="24"/>
          <w:lang w:val="it-IT"/>
        </w:rPr>
        <w:t>“</w:t>
      </w:r>
      <w:r w:rsidRPr="003314F5">
        <w:rPr>
          <w:rFonts w:ascii="Arial" w:hAnsi="Arial" w:cs="Arial"/>
          <w:bCs/>
          <w:color w:val="000000"/>
          <w:spacing w:val="6"/>
          <w:sz w:val="24"/>
          <w:szCs w:val="24"/>
          <w:lang w:val="it-IT"/>
        </w:rPr>
        <w:t>Decreto Brunetta</w:t>
      </w:r>
      <w:r w:rsidR="003314F5" w:rsidRPr="003314F5">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 xml:space="preserve">un primo </w:t>
      </w:r>
      <w:r w:rsidR="003314F5" w:rsidRPr="003314F5">
        <w:rPr>
          <w:rFonts w:ascii="Arial" w:hAnsi="Arial" w:cs="Arial"/>
          <w:bCs/>
          <w:color w:val="000000"/>
          <w:spacing w:val="6"/>
          <w:sz w:val="24"/>
          <w:szCs w:val="24"/>
          <w:lang w:val="it-IT"/>
        </w:rPr>
        <w:t>p</w:t>
      </w:r>
      <w:r w:rsidRPr="003314F5">
        <w:rPr>
          <w:rFonts w:ascii="Arial" w:hAnsi="Arial" w:cs="Arial"/>
          <w:bCs/>
          <w:color w:val="000000"/>
          <w:spacing w:val="6"/>
          <w:sz w:val="24"/>
          <w:szCs w:val="24"/>
          <w:lang w:val="it-IT"/>
        </w:rPr>
        <w:t>asso importante di un percorso culturale che mira, anche attraverso un cambiamento delle mentalità e dei modi di lavorare, alla diffusione presso le pubbliche amministrazioni di logiche manageriali legate al miglioramento continuo e di attività premianti che siano strettamente legate al merito, sulla base di appropriati strumenti di misurazione della performance.</w:t>
      </w:r>
    </w:p>
    <w:p w:rsidR="00BA0C1D" w:rsidRPr="003314F5" w:rsidRDefault="00BA0C1D" w:rsidP="00EE11DF">
      <w:pPr>
        <w:widowControl w:val="0"/>
        <w:spacing w:before="216" w:line="273" w:lineRule="auto"/>
        <w:ind w:right="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In particolare, rispetto alla corretta misurazione e la valutazione della performance, rilevano tre principali ambiti di osservazione:</w:t>
      </w:r>
    </w:p>
    <w:p w:rsidR="00BA0C1D" w:rsidRPr="003314F5" w:rsidRDefault="00BA0C1D" w:rsidP="00EE11DF">
      <w:pPr>
        <w:widowControl w:val="0"/>
        <w:numPr>
          <w:ilvl w:val="0"/>
          <w:numId w:val="1"/>
        </w:numPr>
        <w:tabs>
          <w:tab w:val="clear" w:pos="288"/>
          <w:tab w:val="decimal" w:pos="720"/>
        </w:tabs>
        <w:spacing w:before="180" w:line="268" w:lineRule="auto"/>
        <w:ind w:right="288" w:hanging="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l'amministrazione nel suo complesso, quale riferimento più ampio ed aggregato, che presenta una particolare utilità sia in una logica di benchmarking esterno sia nella prospettiva del controllo strategico, in relazione al conseguimento degli obiettivi di fondo legati alla ragion d'essere del comune;</w:t>
      </w:r>
    </w:p>
    <w:p w:rsidR="00BA0C1D" w:rsidRPr="003314F5" w:rsidRDefault="00BA0C1D" w:rsidP="00EE11DF">
      <w:pPr>
        <w:widowControl w:val="0"/>
        <w:numPr>
          <w:ilvl w:val="0"/>
          <w:numId w:val="1"/>
        </w:numPr>
        <w:tabs>
          <w:tab w:val="clear" w:pos="288"/>
          <w:tab w:val="decimal" w:pos="720"/>
          <w:tab w:val="right" w:pos="9752"/>
        </w:tabs>
        <w:spacing w:before="36" w:line="273" w:lineRule="auto"/>
        <w:ind w:right="288" w:hanging="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le</w:t>
      </w:r>
      <w:r w:rsidR="003314F5" w:rsidRPr="003314F5">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 xml:space="preserve">unità organizzative in cui si articola la struttura organizzativa, che </w:t>
      </w:r>
      <w:r w:rsidRPr="003314F5">
        <w:rPr>
          <w:rFonts w:ascii="Arial" w:hAnsi="Arial" w:cs="Arial"/>
          <w:bCs/>
          <w:color w:val="000000"/>
          <w:spacing w:val="6"/>
          <w:sz w:val="24"/>
          <w:szCs w:val="24"/>
          <w:lang w:val="it-IT"/>
        </w:rPr>
        <w:br/>
        <w:t>concorrono alla performance di ente ed alla determinazione della performance individuale; si tratta del profilo che più si avvicina al tema del «controllo di gestione» nell'accezione tradizionale e che mira a riscontrare in modo sistematico le condizioni di efficacia/efficienza di svolgimento della gestione in vista del progressivo miglioramento;</w:t>
      </w:r>
    </w:p>
    <w:p w:rsidR="00BA0C1D" w:rsidRPr="003314F5" w:rsidRDefault="00BA0C1D" w:rsidP="00EE11DF">
      <w:pPr>
        <w:widowControl w:val="0"/>
        <w:numPr>
          <w:ilvl w:val="0"/>
          <w:numId w:val="1"/>
        </w:numPr>
        <w:tabs>
          <w:tab w:val="decimal" w:pos="792"/>
        </w:tabs>
        <w:spacing w:line="273" w:lineRule="auto"/>
        <w:ind w:left="792" w:right="288"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i responsabili di area ed il restante personale, con la conseguente correlazione con la distribuzione degli incentivi previsti dalla disciplina contrattuale; in proposito, come noto, rilevano i risultati associati all'area di appartenenza, gli obiettivi individuali specificamente assegnati ed i comportamenti organizzativi e le competenze, allo scopo di migliorare il contributo dei singoli alla performance complessiva.</w:t>
      </w:r>
    </w:p>
    <w:p w:rsidR="00BA0C1D" w:rsidRPr="003314F5" w:rsidRDefault="00BA0C1D" w:rsidP="00EE11DF">
      <w:pPr>
        <w:widowControl w:val="0"/>
        <w:tabs>
          <w:tab w:val="right" w:pos="9752"/>
        </w:tabs>
        <w:spacing w:before="180"/>
        <w:ind w:left="7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In particolare, rispetto al tema della valutazione</w:t>
      </w:r>
      <w:r w:rsidR="003314F5" w:rsidRPr="003314F5">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del personale assume</w:t>
      </w:r>
      <w:r w:rsidR="003314F5" w:rsidRPr="003314F5">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 xml:space="preserve">prioritariamente rilievo l'art. 9 del </w:t>
      </w:r>
      <w:r w:rsidRPr="00A82228">
        <w:rPr>
          <w:rFonts w:ascii="Arial" w:hAnsi="Arial" w:cs="Arial"/>
          <w:b/>
          <w:bCs/>
          <w:color w:val="000000"/>
          <w:spacing w:val="6"/>
          <w:sz w:val="24"/>
          <w:szCs w:val="24"/>
          <w:lang w:val="it-IT"/>
        </w:rPr>
        <w:t xml:space="preserve">Decreto Legislativo 150/2009 </w:t>
      </w:r>
      <w:r w:rsidRPr="00A82228">
        <w:rPr>
          <w:rFonts w:ascii="Arial" w:hAnsi="Arial" w:cs="Arial"/>
          <w:bCs/>
          <w:color w:val="000000"/>
          <w:spacing w:val="6"/>
          <w:sz w:val="24"/>
          <w:szCs w:val="24"/>
          <w:lang w:val="it-IT"/>
        </w:rPr>
        <w:t>che</w:t>
      </w:r>
      <w:r w:rsidRPr="00A82228">
        <w:rPr>
          <w:rFonts w:ascii="Arial" w:hAnsi="Arial" w:cs="Arial"/>
          <w:b/>
          <w:bCs/>
          <w:color w:val="000000"/>
          <w:spacing w:val="6"/>
          <w:sz w:val="24"/>
          <w:szCs w:val="24"/>
          <w:lang w:val="it-IT"/>
        </w:rPr>
        <w:t xml:space="preserve"> distingue, </w:t>
      </w:r>
      <w:r w:rsidRPr="00A82228">
        <w:rPr>
          <w:rFonts w:ascii="Arial" w:hAnsi="Arial" w:cs="Arial"/>
          <w:bCs/>
          <w:color w:val="000000"/>
          <w:spacing w:val="6"/>
          <w:sz w:val="24"/>
          <w:szCs w:val="24"/>
          <w:lang w:val="it-IT"/>
        </w:rPr>
        <w:t>in relazione all'individuazione della «performance individuale»,</w:t>
      </w:r>
      <w:r w:rsidRPr="00A82228">
        <w:rPr>
          <w:rFonts w:ascii="Arial" w:hAnsi="Arial" w:cs="Arial"/>
          <w:b/>
          <w:bCs/>
          <w:color w:val="000000"/>
          <w:spacing w:val="6"/>
          <w:sz w:val="24"/>
          <w:szCs w:val="24"/>
          <w:lang w:val="it-IT"/>
        </w:rPr>
        <w:t xml:space="preserve"> </w:t>
      </w:r>
      <w:r w:rsidRPr="00A82228">
        <w:rPr>
          <w:rFonts w:ascii="Arial" w:hAnsi="Arial" w:cs="Arial"/>
          <w:bCs/>
          <w:color w:val="000000"/>
          <w:spacing w:val="6"/>
          <w:sz w:val="24"/>
          <w:szCs w:val="24"/>
          <w:lang w:val="it-IT"/>
        </w:rPr>
        <w:t>i</w:t>
      </w:r>
      <w:r w:rsidRPr="00A82228">
        <w:rPr>
          <w:rFonts w:ascii="Arial" w:hAnsi="Arial" w:cs="Arial"/>
          <w:b/>
          <w:bCs/>
          <w:color w:val="000000"/>
          <w:spacing w:val="6"/>
          <w:sz w:val="24"/>
          <w:szCs w:val="24"/>
          <w:lang w:val="it-IT"/>
        </w:rPr>
        <w:t xml:space="preserve"> responsabili delle unità organizzative </w:t>
      </w:r>
      <w:r w:rsidRPr="00A82228">
        <w:rPr>
          <w:rFonts w:ascii="Arial" w:hAnsi="Arial" w:cs="Arial"/>
          <w:bCs/>
          <w:color w:val="000000"/>
          <w:spacing w:val="6"/>
          <w:sz w:val="24"/>
          <w:szCs w:val="24"/>
          <w:lang w:val="it-IT"/>
        </w:rPr>
        <w:t>in posizione di autonomia e responsabilità dal</w:t>
      </w:r>
      <w:r w:rsidRPr="00A82228">
        <w:rPr>
          <w:rFonts w:ascii="Arial" w:hAnsi="Arial" w:cs="Arial"/>
          <w:b/>
          <w:bCs/>
          <w:color w:val="000000"/>
          <w:spacing w:val="6"/>
          <w:sz w:val="24"/>
          <w:szCs w:val="24"/>
          <w:lang w:val="it-IT"/>
        </w:rPr>
        <w:t xml:space="preserve"> restante personale</w:t>
      </w:r>
      <w:r w:rsidRPr="003314F5">
        <w:rPr>
          <w:rFonts w:ascii="Arial" w:hAnsi="Arial" w:cs="Arial"/>
          <w:bCs/>
          <w:color w:val="000000"/>
          <w:spacing w:val="6"/>
          <w:sz w:val="24"/>
          <w:szCs w:val="24"/>
          <w:lang w:val="it-IT"/>
        </w:rPr>
        <w:t>.</w:t>
      </w:r>
    </w:p>
    <w:p w:rsidR="00BA0C1D" w:rsidRPr="003314F5" w:rsidRDefault="00BA0C1D" w:rsidP="00EE11DF">
      <w:pPr>
        <w:widowControl w:val="0"/>
        <w:spacing w:before="180"/>
        <w:ind w:left="7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Per i </w:t>
      </w:r>
      <w:r w:rsidRPr="00A82228">
        <w:rPr>
          <w:rFonts w:ascii="Arial" w:hAnsi="Arial" w:cs="Arial"/>
          <w:b/>
          <w:bCs/>
          <w:color w:val="000000"/>
          <w:spacing w:val="6"/>
          <w:sz w:val="24"/>
          <w:szCs w:val="24"/>
          <w:lang w:val="it-IT"/>
        </w:rPr>
        <w:t>primi</w:t>
      </w:r>
      <w:r w:rsidRPr="003314F5">
        <w:rPr>
          <w:rFonts w:ascii="Arial" w:hAnsi="Arial" w:cs="Arial"/>
          <w:bCs/>
          <w:color w:val="000000"/>
          <w:spacing w:val="6"/>
          <w:sz w:val="24"/>
          <w:szCs w:val="24"/>
          <w:lang w:val="it-IT"/>
        </w:rPr>
        <w:t>, in particolare, rilevano:</w:t>
      </w:r>
    </w:p>
    <w:p w:rsidR="00B34BBA" w:rsidRDefault="00B34BBA" w:rsidP="00B34BBA">
      <w:pPr>
        <w:widowControl w:val="0"/>
        <w:tabs>
          <w:tab w:val="decimal" w:pos="288"/>
          <w:tab w:val="decimal" w:pos="792"/>
        </w:tabs>
        <w:spacing w:line="271" w:lineRule="auto"/>
        <w:ind w:left="792" w:right="144"/>
        <w:rPr>
          <w:rFonts w:ascii="Arial" w:hAnsi="Arial" w:cs="Arial"/>
          <w:bCs/>
          <w:color w:val="000000"/>
          <w:spacing w:val="6"/>
          <w:sz w:val="24"/>
          <w:szCs w:val="24"/>
          <w:lang w:val="it-IT"/>
        </w:rPr>
      </w:pPr>
    </w:p>
    <w:p w:rsidR="00BA0C1D" w:rsidRPr="003314F5" w:rsidRDefault="00BA0C1D" w:rsidP="00EE11DF">
      <w:pPr>
        <w:widowControl w:val="0"/>
        <w:numPr>
          <w:ilvl w:val="0"/>
          <w:numId w:val="2"/>
        </w:numPr>
        <w:tabs>
          <w:tab w:val="clear" w:pos="288"/>
          <w:tab w:val="decimal" w:pos="792"/>
        </w:tabs>
        <w:spacing w:line="271" w:lineRule="auto"/>
        <w:ind w:left="792" w:right="144" w:hanging="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gli indicatori di performance relativi all'ambito organizzativo di diretta responsabilità;</w:t>
      </w:r>
    </w:p>
    <w:p w:rsidR="00BA0C1D" w:rsidRPr="003314F5" w:rsidRDefault="00BA0C1D" w:rsidP="00EE11DF">
      <w:pPr>
        <w:widowControl w:val="0"/>
        <w:numPr>
          <w:ilvl w:val="0"/>
          <w:numId w:val="2"/>
        </w:numPr>
        <w:tabs>
          <w:tab w:val="clear" w:pos="288"/>
          <w:tab w:val="decimal" w:pos="792"/>
        </w:tabs>
        <w:ind w:left="792" w:hanging="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il raggiungimento di specifici obiettivi individuali;</w:t>
      </w:r>
    </w:p>
    <w:p w:rsidR="00BA0C1D" w:rsidRPr="003314F5" w:rsidRDefault="00BA0C1D" w:rsidP="00EE11DF">
      <w:pPr>
        <w:widowControl w:val="0"/>
        <w:numPr>
          <w:ilvl w:val="0"/>
          <w:numId w:val="2"/>
        </w:numPr>
        <w:tabs>
          <w:tab w:val="clear" w:pos="288"/>
          <w:tab w:val="decimal" w:pos="792"/>
        </w:tabs>
        <w:spacing w:line="271" w:lineRule="auto"/>
        <w:ind w:left="792" w:right="144" w:hanging="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la qualità del contributo assicurato alla performance generale della struttura, alle competenze professionali e manageriali dimostrate;</w:t>
      </w:r>
    </w:p>
    <w:p w:rsidR="00BA0C1D" w:rsidRPr="003314F5" w:rsidRDefault="00BA0C1D" w:rsidP="00EE11DF">
      <w:pPr>
        <w:widowControl w:val="0"/>
        <w:numPr>
          <w:ilvl w:val="0"/>
          <w:numId w:val="2"/>
        </w:numPr>
        <w:tabs>
          <w:tab w:val="clear" w:pos="288"/>
          <w:tab w:val="decimal" w:pos="792"/>
        </w:tabs>
        <w:spacing w:line="273" w:lineRule="auto"/>
        <w:ind w:left="792" w:right="144" w:hanging="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la capacità di valutazione dei collaboratori, sulla base di una significativa differenziazione dei giudizi.</w:t>
      </w:r>
    </w:p>
    <w:p w:rsidR="00BA0C1D" w:rsidRPr="003314F5" w:rsidRDefault="00BA0C1D" w:rsidP="00EE11DF">
      <w:pPr>
        <w:widowControl w:val="0"/>
        <w:spacing w:before="216"/>
        <w:ind w:lef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Per i </w:t>
      </w:r>
      <w:r w:rsidRPr="00A82228">
        <w:rPr>
          <w:rFonts w:ascii="Arial" w:hAnsi="Arial" w:cs="Arial"/>
          <w:b/>
          <w:bCs/>
          <w:color w:val="000000"/>
          <w:spacing w:val="6"/>
          <w:sz w:val="24"/>
          <w:szCs w:val="24"/>
          <w:lang w:val="it-IT"/>
        </w:rPr>
        <w:t xml:space="preserve">secondi </w:t>
      </w:r>
      <w:r w:rsidRPr="003314F5">
        <w:rPr>
          <w:rFonts w:ascii="Arial" w:hAnsi="Arial" w:cs="Arial"/>
          <w:bCs/>
          <w:color w:val="000000"/>
          <w:spacing w:val="6"/>
          <w:sz w:val="24"/>
          <w:szCs w:val="24"/>
          <w:lang w:val="it-IT"/>
        </w:rPr>
        <w:t>rilevano, invece:</w:t>
      </w:r>
    </w:p>
    <w:p w:rsidR="00BA0C1D" w:rsidRPr="003314F5" w:rsidRDefault="00BA0C1D" w:rsidP="00EE11DF">
      <w:pPr>
        <w:widowControl w:val="0"/>
        <w:numPr>
          <w:ilvl w:val="0"/>
          <w:numId w:val="3"/>
        </w:numPr>
        <w:tabs>
          <w:tab w:val="clear" w:pos="360"/>
          <w:tab w:val="decimal" w:pos="864"/>
        </w:tabs>
        <w:spacing w:before="216"/>
        <w:ind w:left="864"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il raggiungimento di specifici obiettivi di gruppo o individuali;</w:t>
      </w:r>
    </w:p>
    <w:p w:rsidR="00BA0C1D" w:rsidRPr="003314F5" w:rsidRDefault="00BA0C1D" w:rsidP="00EE11DF">
      <w:pPr>
        <w:widowControl w:val="0"/>
        <w:numPr>
          <w:ilvl w:val="0"/>
          <w:numId w:val="3"/>
        </w:numPr>
        <w:tabs>
          <w:tab w:val="clear" w:pos="360"/>
          <w:tab w:val="decimal" w:pos="864"/>
        </w:tabs>
        <w:spacing w:before="36" w:line="273" w:lineRule="auto"/>
        <w:ind w:left="864" w:right="144"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la qualità del contributo assicurato alla performance dell'unità organizzativa di appartenenza, alle competenze dimostrate ed ai comportamenti professionali e organizzativi.</w:t>
      </w:r>
    </w:p>
    <w:p w:rsidR="00BA0C1D" w:rsidRPr="003314F5" w:rsidRDefault="00BA0C1D" w:rsidP="00EE11DF">
      <w:pPr>
        <w:widowControl w:val="0"/>
        <w:spacing w:before="216" w:line="276"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lastRenderedPageBreak/>
        <w:t>Nella definizione del sistema di valutazione, in ogni caso, occorre tenere conto anche delle disposizioni dei contratti collettivi nazionali (comparto Regioni ed Autonomie Locali) che stabiliscono alcune regole e taluni criteri che devono essere adeguatamente valorizzati.</w:t>
      </w:r>
    </w:p>
    <w:p w:rsidR="00BA0C1D" w:rsidRPr="003314F5" w:rsidRDefault="00BA0C1D" w:rsidP="00EE11DF">
      <w:pPr>
        <w:widowControl w:val="0"/>
        <w:spacing w:before="216" w:line="276"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Inoltre, sono state considerate le indicazioni rilasciate, attraverso le diverse delibere emanate proprio sui sistemi di valutazione</w:t>
      </w:r>
      <w:r w:rsidR="003314F5" w:rsidRPr="003314F5">
        <w:rPr>
          <w:rFonts w:ascii="Arial" w:hAnsi="Arial" w:cs="Arial"/>
          <w:bCs/>
          <w:color w:val="000000"/>
          <w:spacing w:val="6"/>
          <w:sz w:val="24"/>
          <w:szCs w:val="24"/>
          <w:lang w:val="it-IT"/>
        </w:rPr>
        <w:t xml:space="preserve"> a livello nazionale</w:t>
      </w:r>
      <w:r w:rsidRPr="003314F5">
        <w:rPr>
          <w:rFonts w:ascii="Arial" w:hAnsi="Arial" w:cs="Arial"/>
          <w:bCs/>
          <w:color w:val="000000"/>
          <w:spacing w:val="6"/>
          <w:sz w:val="24"/>
          <w:szCs w:val="24"/>
          <w:lang w:val="it-IT"/>
        </w:rPr>
        <w:t>, ancorché non strettamente vincolanti per le amministrazioni locali.</w:t>
      </w:r>
    </w:p>
    <w:p w:rsidR="00BA0C1D" w:rsidRPr="003314F5" w:rsidRDefault="00BA0C1D" w:rsidP="00EE11DF">
      <w:pPr>
        <w:widowControl w:val="0"/>
        <w:spacing w:before="180" w:line="273"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Partendo da tali presupposti normativi il sistema strutturato mira alla definizione dei metodi e degli strumenti necessari ed utili per l'efficace svolgimento del ciclo di valutazione nell'ambito di una logica direzionale, orientata al progressivo miglioramento della qualità dei servizi offerti alla collettività di riferimento.</w:t>
      </w:r>
    </w:p>
    <w:p w:rsidR="00BA0C1D" w:rsidRPr="003314F5" w:rsidRDefault="00BA0C1D" w:rsidP="00EE11DF">
      <w:pPr>
        <w:widowControl w:val="0"/>
        <w:spacing w:before="180" w:line="271"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Nell'impostazione del modello accolto si è tenuto adeguatamente conto del sistema di valutazione già esistente allo scopo sia di riprenderne gli elementi utili sia di contenere i livelli di discontinuità scaturenti dall'aggiornamento delle soluzioni concretamente adottate.</w:t>
      </w:r>
    </w:p>
    <w:p w:rsidR="00BA0C1D" w:rsidRPr="003314F5" w:rsidRDefault="00BA0C1D" w:rsidP="00EE11DF">
      <w:pPr>
        <w:widowControl w:val="0"/>
        <w:spacing w:before="180" w:line="271"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Le scelte di fondo compiute si basano su alcuni principi che meritano di essere rimarcati per ogni migliore evidenza:</w:t>
      </w:r>
    </w:p>
    <w:p w:rsidR="00BA0C1D" w:rsidRPr="003314F5" w:rsidRDefault="00BA0C1D" w:rsidP="00EE11DF">
      <w:pPr>
        <w:widowControl w:val="0"/>
        <w:numPr>
          <w:ilvl w:val="0"/>
          <w:numId w:val="4"/>
        </w:numPr>
        <w:tabs>
          <w:tab w:val="clear" w:pos="360"/>
          <w:tab w:val="decimal" w:pos="576"/>
        </w:tabs>
        <w:spacing w:before="180" w:line="276" w:lineRule="auto"/>
        <w:ind w:left="504" w:right="144" w:hanging="288"/>
        <w:rPr>
          <w:rFonts w:ascii="Arial" w:hAnsi="Arial" w:cs="Arial"/>
          <w:bCs/>
          <w:color w:val="000000"/>
          <w:spacing w:val="6"/>
          <w:sz w:val="24"/>
          <w:szCs w:val="24"/>
          <w:lang w:val="it-IT"/>
        </w:rPr>
      </w:pPr>
      <w:r w:rsidRPr="00A82228">
        <w:rPr>
          <w:rFonts w:ascii="Arial" w:hAnsi="Arial" w:cs="Arial"/>
          <w:b/>
          <w:bCs/>
          <w:color w:val="000000"/>
          <w:spacing w:val="6"/>
          <w:sz w:val="24"/>
          <w:szCs w:val="24"/>
          <w:lang w:val="it-IT"/>
        </w:rPr>
        <w:t>misurabilità dei risultati</w:t>
      </w:r>
      <w:r w:rsidRPr="003314F5">
        <w:rPr>
          <w:rFonts w:ascii="Arial" w:hAnsi="Arial" w:cs="Arial"/>
          <w:bCs/>
          <w:color w:val="000000"/>
          <w:spacing w:val="6"/>
          <w:sz w:val="24"/>
          <w:szCs w:val="24"/>
          <w:lang w:val="it-IT"/>
        </w:rPr>
        <w:t>, mediante il ricorso ad appropriati indicatori di performance in grado di riflettere i risultati conseguiti attraverso l'azione gestionale;</w:t>
      </w:r>
    </w:p>
    <w:p w:rsidR="00BA0C1D" w:rsidRPr="003314F5" w:rsidRDefault="00BA0C1D" w:rsidP="00EE11DF">
      <w:pPr>
        <w:widowControl w:val="0"/>
        <w:numPr>
          <w:ilvl w:val="0"/>
          <w:numId w:val="4"/>
        </w:numPr>
        <w:tabs>
          <w:tab w:val="clear" w:pos="360"/>
          <w:tab w:val="decimal" w:pos="576"/>
        </w:tabs>
        <w:spacing w:line="268" w:lineRule="auto"/>
        <w:ind w:left="504" w:right="72" w:hanging="288"/>
        <w:rPr>
          <w:rFonts w:ascii="Arial" w:hAnsi="Arial" w:cs="Arial"/>
          <w:bCs/>
          <w:color w:val="000000"/>
          <w:spacing w:val="6"/>
          <w:sz w:val="24"/>
          <w:szCs w:val="24"/>
          <w:lang w:val="it-IT"/>
        </w:rPr>
      </w:pPr>
      <w:r w:rsidRPr="00A82228">
        <w:rPr>
          <w:rFonts w:ascii="Arial" w:hAnsi="Arial" w:cs="Arial"/>
          <w:b/>
          <w:bCs/>
          <w:color w:val="000000"/>
          <w:spacing w:val="6"/>
          <w:sz w:val="24"/>
          <w:szCs w:val="24"/>
          <w:lang w:val="it-IT"/>
        </w:rPr>
        <w:t>ponderazione degli elementi e fattori di valutazione</w:t>
      </w:r>
      <w:r w:rsidRPr="003314F5">
        <w:rPr>
          <w:rFonts w:ascii="Arial" w:hAnsi="Arial" w:cs="Arial"/>
          <w:bCs/>
          <w:color w:val="000000"/>
          <w:spacing w:val="6"/>
          <w:sz w:val="24"/>
          <w:szCs w:val="24"/>
          <w:lang w:val="it-IT"/>
        </w:rPr>
        <w:t>, in funzione del ruolo ricoperto e del possibile impatto sostanziale sui risultati (componente quantitativa) conseguiti degli spazi di autonomia decisionale a disposizione;</w:t>
      </w:r>
    </w:p>
    <w:p w:rsidR="00BA0C1D" w:rsidRPr="003314F5" w:rsidRDefault="00BA0C1D" w:rsidP="00EE11DF">
      <w:pPr>
        <w:widowControl w:val="0"/>
        <w:numPr>
          <w:ilvl w:val="0"/>
          <w:numId w:val="5"/>
        </w:numPr>
        <w:tabs>
          <w:tab w:val="clear" w:pos="288"/>
          <w:tab w:val="decimal" w:pos="504"/>
        </w:tabs>
        <w:spacing w:line="271" w:lineRule="auto"/>
        <w:ind w:left="432" w:right="144" w:hanging="216"/>
        <w:rPr>
          <w:rFonts w:ascii="Arial" w:hAnsi="Arial" w:cs="Arial"/>
          <w:bCs/>
          <w:color w:val="000000"/>
          <w:spacing w:val="6"/>
          <w:sz w:val="24"/>
          <w:szCs w:val="24"/>
          <w:lang w:val="it-IT"/>
        </w:rPr>
      </w:pPr>
      <w:r w:rsidRPr="00A82228">
        <w:rPr>
          <w:rFonts w:ascii="Arial" w:hAnsi="Arial" w:cs="Arial"/>
          <w:b/>
          <w:bCs/>
          <w:color w:val="000000"/>
          <w:spacing w:val="6"/>
          <w:sz w:val="24"/>
          <w:szCs w:val="24"/>
          <w:lang w:val="it-IT"/>
        </w:rPr>
        <w:t>correlazione</w:t>
      </w:r>
      <w:r w:rsidRPr="003314F5">
        <w:rPr>
          <w:rFonts w:ascii="Arial" w:hAnsi="Arial" w:cs="Arial"/>
          <w:bCs/>
          <w:color w:val="000000"/>
          <w:spacing w:val="6"/>
          <w:sz w:val="24"/>
          <w:szCs w:val="24"/>
          <w:lang w:val="it-IT"/>
        </w:rPr>
        <w:t xml:space="preserve"> </w:t>
      </w:r>
      <w:r w:rsidRPr="00A82228">
        <w:rPr>
          <w:rFonts w:ascii="Arial" w:hAnsi="Arial" w:cs="Arial"/>
          <w:b/>
          <w:bCs/>
          <w:color w:val="000000"/>
          <w:spacing w:val="6"/>
          <w:sz w:val="24"/>
          <w:szCs w:val="24"/>
          <w:lang w:val="it-IT"/>
        </w:rPr>
        <w:t>con il sistema di programmazione e controllo e di valutazione</w:t>
      </w:r>
      <w:r w:rsidRPr="003314F5">
        <w:rPr>
          <w:rFonts w:ascii="Arial" w:hAnsi="Arial" w:cs="Arial"/>
          <w:bCs/>
          <w:color w:val="000000"/>
          <w:spacing w:val="6"/>
          <w:sz w:val="24"/>
          <w:szCs w:val="24"/>
          <w:lang w:val="it-IT"/>
        </w:rPr>
        <w:t xml:space="preserve"> della performance organizzativa, mediante la considerazione degli obiettivi e degli indicatori definiti ed individuati nell'ambito della programmazione gestionale, nel quale sono altresì determinati i livelli di realizzazione effettivamente conseguiti e sono analizzati gli scostamenti registrati;</w:t>
      </w:r>
    </w:p>
    <w:p w:rsidR="00BA0C1D" w:rsidRPr="003314F5" w:rsidRDefault="00BA0C1D" w:rsidP="00EE11DF">
      <w:pPr>
        <w:widowControl w:val="0"/>
        <w:numPr>
          <w:ilvl w:val="0"/>
          <w:numId w:val="5"/>
        </w:numPr>
        <w:tabs>
          <w:tab w:val="clear" w:pos="288"/>
          <w:tab w:val="decimal" w:pos="504"/>
        </w:tabs>
        <w:spacing w:line="271" w:lineRule="auto"/>
        <w:ind w:left="504" w:right="144" w:hanging="288"/>
        <w:rPr>
          <w:rFonts w:ascii="Arial" w:hAnsi="Arial" w:cs="Arial"/>
          <w:bCs/>
          <w:color w:val="000000"/>
          <w:spacing w:val="6"/>
          <w:sz w:val="24"/>
          <w:szCs w:val="24"/>
          <w:lang w:val="it-IT"/>
        </w:rPr>
      </w:pPr>
      <w:r w:rsidRPr="00A82228">
        <w:rPr>
          <w:rFonts w:ascii="Arial" w:hAnsi="Arial" w:cs="Arial"/>
          <w:b/>
          <w:bCs/>
          <w:color w:val="000000"/>
          <w:spacing w:val="6"/>
          <w:sz w:val="24"/>
          <w:szCs w:val="24"/>
          <w:lang w:val="it-IT"/>
        </w:rPr>
        <w:t>adeguata selezione</w:t>
      </w:r>
      <w:r w:rsidRPr="003314F5">
        <w:rPr>
          <w:rFonts w:ascii="Arial" w:hAnsi="Arial" w:cs="Arial"/>
          <w:bCs/>
          <w:color w:val="000000"/>
          <w:spacing w:val="6"/>
          <w:sz w:val="24"/>
          <w:szCs w:val="24"/>
          <w:lang w:val="it-IT"/>
        </w:rPr>
        <w:t xml:space="preserve"> </w:t>
      </w:r>
      <w:r w:rsidRPr="00A82228">
        <w:rPr>
          <w:rFonts w:ascii="Arial" w:hAnsi="Arial" w:cs="Arial"/>
          <w:b/>
          <w:bCs/>
          <w:color w:val="000000"/>
          <w:spacing w:val="6"/>
          <w:sz w:val="24"/>
          <w:szCs w:val="24"/>
          <w:lang w:val="it-IT"/>
        </w:rPr>
        <w:t>degli obiettivi e dei correlati indicatori</w:t>
      </w:r>
      <w:r w:rsidRPr="003314F5">
        <w:rPr>
          <w:rFonts w:ascii="Arial" w:hAnsi="Arial" w:cs="Arial"/>
          <w:bCs/>
          <w:color w:val="000000"/>
          <w:spacing w:val="6"/>
          <w:sz w:val="24"/>
          <w:szCs w:val="24"/>
          <w:lang w:val="it-IT"/>
        </w:rPr>
        <w:t>, considerati nell'ambito del controllo, ai fini del percorso di valutazione del personale, allo scopo di assumere gli aspetti più qualificanti e rilevanti ed assicurare la migliore significatività degli esiti effettivamente conseguiti;</w:t>
      </w:r>
    </w:p>
    <w:p w:rsidR="00BA0C1D" w:rsidRPr="003314F5" w:rsidRDefault="00BA0C1D" w:rsidP="00EE11DF">
      <w:pPr>
        <w:widowControl w:val="0"/>
        <w:numPr>
          <w:ilvl w:val="0"/>
          <w:numId w:val="5"/>
        </w:numPr>
        <w:tabs>
          <w:tab w:val="clear" w:pos="288"/>
          <w:tab w:val="decimal" w:pos="504"/>
        </w:tabs>
        <w:spacing w:line="271" w:lineRule="auto"/>
        <w:ind w:left="504" w:right="144" w:hanging="288"/>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specificazione degli elementi di valutazione qualitativi in funzione del profilo e del ruolo dei singoli soggetti sottoposti al processo valutativo, al fine di assicurare la migliore coerenza ed efficacia degli strumenti a disposizione;</w:t>
      </w:r>
    </w:p>
    <w:p w:rsidR="00BA0C1D" w:rsidRPr="003314F5" w:rsidRDefault="00BA0C1D" w:rsidP="00EE11DF">
      <w:pPr>
        <w:widowControl w:val="0"/>
        <w:numPr>
          <w:ilvl w:val="0"/>
          <w:numId w:val="5"/>
        </w:numPr>
        <w:tabs>
          <w:tab w:val="clear" w:pos="288"/>
          <w:tab w:val="decimal" w:pos="504"/>
        </w:tabs>
        <w:spacing w:line="271" w:lineRule="auto"/>
        <w:ind w:left="504" w:right="144" w:hanging="288"/>
        <w:rPr>
          <w:rFonts w:ascii="Arial" w:hAnsi="Arial" w:cs="Arial"/>
          <w:bCs/>
          <w:color w:val="000000"/>
          <w:spacing w:val="6"/>
          <w:sz w:val="24"/>
          <w:szCs w:val="24"/>
          <w:lang w:val="it-IT"/>
        </w:rPr>
      </w:pPr>
      <w:r w:rsidRPr="00A82228">
        <w:rPr>
          <w:rFonts w:ascii="Arial" w:hAnsi="Arial" w:cs="Arial"/>
          <w:b/>
          <w:bCs/>
          <w:color w:val="000000"/>
          <w:spacing w:val="6"/>
          <w:sz w:val="24"/>
          <w:szCs w:val="24"/>
          <w:lang w:val="it-IT"/>
        </w:rPr>
        <w:t>sup</w:t>
      </w:r>
      <w:r w:rsidR="003314F5" w:rsidRPr="00A82228">
        <w:rPr>
          <w:rFonts w:ascii="Arial" w:hAnsi="Arial" w:cs="Arial"/>
          <w:b/>
          <w:bCs/>
          <w:color w:val="000000"/>
          <w:spacing w:val="6"/>
          <w:sz w:val="24"/>
          <w:szCs w:val="24"/>
          <w:lang w:val="it-IT"/>
        </w:rPr>
        <w:t xml:space="preserve">porto dell’ufficio di </w:t>
      </w:r>
      <w:r w:rsidRPr="00A82228">
        <w:rPr>
          <w:rFonts w:ascii="Arial" w:hAnsi="Arial" w:cs="Arial"/>
          <w:b/>
          <w:bCs/>
          <w:color w:val="000000"/>
          <w:spacing w:val="6"/>
          <w:sz w:val="24"/>
          <w:szCs w:val="24"/>
          <w:lang w:val="it-IT"/>
        </w:rPr>
        <w:t xml:space="preserve">segreteria </w:t>
      </w:r>
      <w:r w:rsidR="003314F5" w:rsidRPr="00A82228">
        <w:rPr>
          <w:rFonts w:ascii="Arial" w:hAnsi="Arial" w:cs="Arial"/>
          <w:b/>
          <w:bCs/>
          <w:color w:val="000000"/>
          <w:spacing w:val="6"/>
          <w:sz w:val="24"/>
          <w:szCs w:val="24"/>
          <w:lang w:val="it-IT"/>
        </w:rPr>
        <w:t>comunale</w:t>
      </w:r>
      <w:r w:rsidR="003314F5">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(quale valutatore di prima istanza) per la valutazione degli aspetti qualitativi (comportamenti e competenze) afferenti il personale avente posizione organizzativa;</w:t>
      </w:r>
    </w:p>
    <w:p w:rsidR="00BA0C1D" w:rsidRPr="003314F5" w:rsidRDefault="00BA0C1D" w:rsidP="00EE11DF">
      <w:pPr>
        <w:widowControl w:val="0"/>
        <w:numPr>
          <w:ilvl w:val="0"/>
          <w:numId w:val="5"/>
        </w:numPr>
        <w:tabs>
          <w:tab w:val="clear" w:pos="288"/>
          <w:tab w:val="decimal" w:pos="504"/>
        </w:tabs>
        <w:spacing w:line="271" w:lineRule="auto"/>
        <w:ind w:left="432" w:right="144" w:hanging="216"/>
        <w:rPr>
          <w:rFonts w:ascii="Arial" w:hAnsi="Arial" w:cs="Arial"/>
          <w:bCs/>
          <w:color w:val="000000"/>
          <w:spacing w:val="6"/>
          <w:sz w:val="24"/>
          <w:szCs w:val="24"/>
          <w:lang w:val="it-IT"/>
        </w:rPr>
      </w:pPr>
      <w:r w:rsidRPr="00A82228">
        <w:rPr>
          <w:rFonts w:ascii="Arial" w:hAnsi="Arial" w:cs="Arial"/>
          <w:b/>
          <w:bCs/>
          <w:color w:val="000000"/>
          <w:spacing w:val="6"/>
          <w:sz w:val="24"/>
          <w:szCs w:val="24"/>
          <w:lang w:val="it-IT"/>
        </w:rPr>
        <w:t>correlazione tra il sistema di valutazione riguardante le posizioni organizzative ed il sistema di valutazione del comparto</w:t>
      </w:r>
      <w:r w:rsidRPr="003314F5">
        <w:rPr>
          <w:rFonts w:ascii="Arial" w:hAnsi="Arial" w:cs="Arial"/>
          <w:bCs/>
          <w:color w:val="000000"/>
          <w:spacing w:val="6"/>
          <w:sz w:val="24"/>
          <w:szCs w:val="24"/>
          <w:lang w:val="it-IT"/>
        </w:rPr>
        <w:t>, mediante la considerazione degli stessi obiettivi (seppure con un diverso impatto in termini retributivi e quindi con un diverso peso ponderale) secondo una logica di piani di attività; ciò avviene, in particolare, tenendo conto della partecipazione e del concorso del personale al perseguimento (eventualmente per quote) degli obiettivi e/o sub-obiettivi del settore in cui è incardinato, sulla base della programmazione effettuata in sede di predisposizione del PEG.</w:t>
      </w:r>
    </w:p>
    <w:p w:rsidR="00BA0C1D" w:rsidRDefault="00BA0C1D" w:rsidP="00EE11DF">
      <w:pPr>
        <w:widowControl w:val="0"/>
        <w:spacing w:before="216" w:line="276"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Alla luce di tale quadro di riferimento il sistema di valutazione e di misurazione risulta basato su strumenti diversificati e sull'apporto di diversi attori in relazione alle diverse posizioni oggetto di considerazione.</w:t>
      </w:r>
    </w:p>
    <w:p w:rsidR="002F4576" w:rsidRPr="003314F5" w:rsidRDefault="002F4576" w:rsidP="00EE11DF">
      <w:pPr>
        <w:widowControl w:val="0"/>
        <w:spacing w:before="216" w:line="276" w:lineRule="auto"/>
        <w:ind w:left="144" w:right="144"/>
        <w:rPr>
          <w:rFonts w:ascii="Arial" w:hAnsi="Arial" w:cs="Arial"/>
          <w:bCs/>
          <w:color w:val="000000"/>
          <w:spacing w:val="6"/>
          <w:sz w:val="24"/>
          <w:szCs w:val="24"/>
          <w:lang w:val="it-IT"/>
        </w:rPr>
      </w:pPr>
    </w:p>
    <w:tbl>
      <w:tblPr>
        <w:tblStyle w:val="Grigliatabella"/>
        <w:tblW w:w="0" w:type="auto"/>
        <w:tblInd w:w="144" w:type="dxa"/>
        <w:tblLook w:val="04A0" w:firstRow="1" w:lastRow="0" w:firstColumn="1" w:lastColumn="0" w:noHBand="0" w:noVBand="1"/>
      </w:tblPr>
      <w:tblGrid>
        <w:gridCol w:w="10267"/>
      </w:tblGrid>
      <w:tr w:rsidR="002F4576" w:rsidRPr="002F4576" w:rsidTr="002F4576">
        <w:tc>
          <w:tcPr>
            <w:tcW w:w="10267" w:type="dxa"/>
          </w:tcPr>
          <w:p w:rsidR="002F4576" w:rsidRPr="002F4576" w:rsidRDefault="002F4576" w:rsidP="00EE11DF">
            <w:pPr>
              <w:widowControl w:val="0"/>
              <w:spacing w:before="216"/>
              <w:jc w:val="center"/>
              <w:rPr>
                <w:rFonts w:ascii="Arial" w:hAnsi="Arial" w:cs="Arial"/>
                <w:b/>
                <w:color w:val="000000"/>
                <w:spacing w:val="10"/>
                <w:sz w:val="24"/>
                <w:szCs w:val="24"/>
                <w:lang w:val="it-IT"/>
              </w:rPr>
            </w:pPr>
            <w:r w:rsidRPr="002F4576">
              <w:rPr>
                <w:rFonts w:ascii="Arial" w:hAnsi="Arial" w:cs="Arial"/>
                <w:b/>
                <w:color w:val="000000"/>
                <w:spacing w:val="10"/>
                <w:sz w:val="24"/>
                <w:szCs w:val="24"/>
                <w:lang w:val="it-IT"/>
              </w:rPr>
              <w:t>RESPONSABILI DI AREA</w:t>
            </w:r>
          </w:p>
        </w:tc>
      </w:tr>
    </w:tbl>
    <w:p w:rsidR="003314F5" w:rsidRDefault="003314F5" w:rsidP="00EE11DF">
      <w:pPr>
        <w:widowControl w:val="0"/>
        <w:spacing w:before="36" w:line="271" w:lineRule="auto"/>
        <w:ind w:left="144" w:right="144"/>
        <w:rPr>
          <w:rFonts w:ascii="Arial" w:hAnsi="Arial" w:cs="Arial"/>
          <w:color w:val="000000"/>
          <w:spacing w:val="23"/>
          <w:sz w:val="24"/>
          <w:szCs w:val="24"/>
          <w:lang w:val="it-IT"/>
        </w:rPr>
      </w:pPr>
    </w:p>
    <w:p w:rsidR="00BA0C1D" w:rsidRPr="003314F5" w:rsidRDefault="00BA0C1D" w:rsidP="00EE11DF">
      <w:pPr>
        <w:widowControl w:val="0"/>
        <w:spacing w:before="36" w:line="271"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Così per il personale avente responsabilità di area (posizione organizzativa) la valutazione è effettuata </w:t>
      </w:r>
      <w:r w:rsidRPr="00F313DD">
        <w:rPr>
          <w:rFonts w:ascii="Arial" w:hAnsi="Arial" w:cs="Arial"/>
          <w:bCs/>
          <w:color w:val="000000"/>
          <w:spacing w:val="6"/>
          <w:sz w:val="24"/>
          <w:szCs w:val="24"/>
          <w:lang w:val="it-IT"/>
        </w:rPr>
        <w:t>dal</w:t>
      </w:r>
      <w:r w:rsidR="003314F5" w:rsidRPr="00F313DD">
        <w:rPr>
          <w:rFonts w:ascii="Arial" w:hAnsi="Arial" w:cs="Arial"/>
          <w:bCs/>
          <w:color w:val="000000"/>
          <w:spacing w:val="6"/>
          <w:sz w:val="24"/>
          <w:szCs w:val="24"/>
          <w:lang w:val="it-IT"/>
        </w:rPr>
        <w:t xml:space="preserve"> </w:t>
      </w:r>
      <w:r w:rsidR="00FA6A5E" w:rsidRPr="00F313DD">
        <w:rPr>
          <w:rFonts w:ascii="Arial" w:hAnsi="Arial" w:cs="Arial"/>
          <w:bCs/>
          <w:color w:val="000000"/>
          <w:spacing w:val="6"/>
          <w:sz w:val="24"/>
          <w:szCs w:val="24"/>
          <w:lang w:val="it-IT"/>
        </w:rPr>
        <w:t>O.I.V.</w:t>
      </w:r>
      <w:r w:rsidR="003314F5">
        <w:rPr>
          <w:rFonts w:ascii="Arial" w:hAnsi="Arial" w:cs="Arial"/>
          <w:bCs/>
          <w:color w:val="000000"/>
          <w:spacing w:val="6"/>
          <w:sz w:val="24"/>
          <w:szCs w:val="24"/>
          <w:lang w:val="it-IT"/>
        </w:rPr>
        <w:t xml:space="preserve"> </w:t>
      </w:r>
      <w:r w:rsidR="00036A6C" w:rsidRPr="004C4A2B">
        <w:rPr>
          <w:rFonts w:ascii="Arial" w:hAnsi="Arial" w:cs="Arial"/>
          <w:bCs/>
          <w:color w:val="000000"/>
          <w:spacing w:val="6"/>
          <w:sz w:val="24"/>
          <w:szCs w:val="24"/>
          <w:lang w:val="it-IT"/>
        </w:rPr>
        <w:t xml:space="preserve">mediante la </w:t>
      </w:r>
      <w:r w:rsidR="00036A6C" w:rsidRPr="00036A6C">
        <w:rPr>
          <w:rFonts w:ascii="Arial" w:hAnsi="Arial" w:cs="Arial"/>
          <w:b/>
          <w:bCs/>
          <w:color w:val="000000"/>
          <w:spacing w:val="6"/>
          <w:sz w:val="24"/>
          <w:szCs w:val="24"/>
          <w:lang w:val="it-IT"/>
        </w:rPr>
        <w:t xml:space="preserve">specifica </w:t>
      </w:r>
      <w:r w:rsidR="00036A6C" w:rsidRPr="00036A6C">
        <w:rPr>
          <w:rFonts w:ascii="Arial" w:hAnsi="Arial" w:cs="Arial"/>
          <w:b/>
          <w:bCs/>
          <w:i/>
          <w:color w:val="000000"/>
          <w:spacing w:val="6"/>
          <w:sz w:val="24"/>
          <w:szCs w:val="24"/>
          <w:lang w:val="it-IT"/>
        </w:rPr>
        <w:t>scheda</w:t>
      </w:r>
      <w:r w:rsidR="00036A6C" w:rsidRPr="00171C7F">
        <w:rPr>
          <w:rFonts w:ascii="Arial" w:hAnsi="Arial" w:cs="Arial"/>
          <w:bCs/>
          <w:i/>
          <w:color w:val="000000"/>
          <w:spacing w:val="6"/>
          <w:sz w:val="24"/>
          <w:szCs w:val="24"/>
          <w:lang w:val="it-IT"/>
        </w:rPr>
        <w:t xml:space="preserve"> </w:t>
      </w:r>
      <w:r w:rsidR="00036A6C" w:rsidRPr="004C4A2B">
        <w:rPr>
          <w:rFonts w:ascii="Arial" w:hAnsi="Arial" w:cs="Arial"/>
          <w:bCs/>
          <w:color w:val="000000"/>
          <w:spacing w:val="6"/>
          <w:sz w:val="24"/>
          <w:szCs w:val="24"/>
          <w:lang w:val="it-IT"/>
        </w:rPr>
        <w:t xml:space="preserve">predisposta che viene </w:t>
      </w:r>
      <w:r w:rsidR="00036A6C" w:rsidRPr="00171C7F">
        <w:rPr>
          <w:rFonts w:ascii="Arial" w:hAnsi="Arial" w:cs="Arial"/>
          <w:b/>
          <w:bCs/>
          <w:color w:val="000000"/>
          <w:spacing w:val="6"/>
          <w:sz w:val="24"/>
          <w:szCs w:val="24"/>
          <w:lang w:val="it-IT"/>
        </w:rPr>
        <w:t>allegata</w:t>
      </w:r>
      <w:r w:rsidR="00036A6C" w:rsidRPr="004C4A2B">
        <w:rPr>
          <w:rFonts w:ascii="Arial" w:hAnsi="Arial" w:cs="Arial"/>
          <w:bCs/>
          <w:color w:val="000000"/>
          <w:spacing w:val="6"/>
          <w:sz w:val="24"/>
          <w:szCs w:val="24"/>
          <w:lang w:val="it-IT"/>
        </w:rPr>
        <w:t xml:space="preserve"> al presente documento di sintesi</w:t>
      </w:r>
      <w:r w:rsidR="00036A6C" w:rsidRPr="003314F5">
        <w:rPr>
          <w:rFonts w:ascii="Arial" w:hAnsi="Arial" w:cs="Arial"/>
          <w:bCs/>
          <w:color w:val="000000"/>
          <w:spacing w:val="6"/>
          <w:sz w:val="24"/>
          <w:szCs w:val="24"/>
          <w:lang w:val="it-IT"/>
        </w:rPr>
        <w:t xml:space="preserve"> </w:t>
      </w:r>
      <w:r w:rsidR="00EE11DF" w:rsidRPr="00EE11DF">
        <w:rPr>
          <w:rFonts w:ascii="Arial" w:hAnsi="Arial" w:cs="Arial"/>
          <w:b/>
          <w:bCs/>
          <w:color w:val="000000"/>
          <w:spacing w:val="6"/>
          <w:sz w:val="24"/>
          <w:szCs w:val="24"/>
          <w:lang w:val="it-IT"/>
        </w:rPr>
        <w:t>(</w:t>
      </w:r>
      <w:r w:rsidR="00EE11DF" w:rsidRPr="006E33D4">
        <w:rPr>
          <w:rFonts w:ascii="Arial" w:hAnsi="Arial" w:cs="Arial"/>
          <w:b/>
          <w:bCs/>
          <w:color w:val="000000"/>
          <w:spacing w:val="6"/>
          <w:sz w:val="24"/>
          <w:szCs w:val="24"/>
          <w:u w:val="single"/>
          <w:lang w:val="it-IT"/>
        </w:rPr>
        <w:t>allegato 1</w:t>
      </w:r>
      <w:r w:rsidR="00EE11DF" w:rsidRPr="00EE11DF">
        <w:rPr>
          <w:rFonts w:ascii="Arial" w:hAnsi="Arial" w:cs="Arial"/>
          <w:b/>
          <w:bCs/>
          <w:color w:val="000000"/>
          <w:spacing w:val="6"/>
          <w:sz w:val="24"/>
          <w:szCs w:val="24"/>
          <w:lang w:val="it-IT"/>
        </w:rPr>
        <w:t>)</w:t>
      </w:r>
      <w:r w:rsidR="00EE11DF">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ed è basata:</w:t>
      </w:r>
    </w:p>
    <w:p w:rsidR="00BA0C1D" w:rsidRPr="003314F5" w:rsidRDefault="00BA0C1D" w:rsidP="00EE11DF">
      <w:pPr>
        <w:widowControl w:val="0"/>
        <w:numPr>
          <w:ilvl w:val="0"/>
          <w:numId w:val="6"/>
        </w:numPr>
        <w:tabs>
          <w:tab w:val="clear" w:pos="432"/>
          <w:tab w:val="decimal" w:pos="576"/>
        </w:tabs>
        <w:spacing w:before="180" w:line="273" w:lineRule="auto"/>
        <w:ind w:left="576" w:right="72" w:hanging="43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in modo largamente prevalente </w:t>
      </w:r>
      <w:r w:rsidRPr="003314F5">
        <w:rPr>
          <w:rFonts w:ascii="Arial" w:hAnsi="Arial" w:cs="Arial"/>
          <w:b/>
          <w:bCs/>
          <w:color w:val="000000"/>
          <w:spacing w:val="6"/>
          <w:sz w:val="24"/>
          <w:szCs w:val="24"/>
          <w:lang w:val="it-IT"/>
        </w:rPr>
        <w:t>(70%)</w:t>
      </w:r>
      <w:r w:rsidRPr="003314F5">
        <w:rPr>
          <w:rFonts w:ascii="Arial" w:hAnsi="Arial" w:cs="Arial"/>
          <w:bCs/>
          <w:color w:val="000000"/>
          <w:spacing w:val="6"/>
          <w:sz w:val="24"/>
          <w:szCs w:val="24"/>
          <w:lang w:val="it-IT"/>
        </w:rPr>
        <w:t xml:space="preserve"> sui livelli di conseguimento degli </w:t>
      </w:r>
      <w:r w:rsidRPr="003314F5">
        <w:rPr>
          <w:rFonts w:ascii="Arial" w:hAnsi="Arial" w:cs="Arial"/>
          <w:b/>
          <w:bCs/>
          <w:color w:val="000000"/>
          <w:spacing w:val="6"/>
          <w:sz w:val="24"/>
          <w:szCs w:val="24"/>
          <w:lang w:val="it-IT"/>
        </w:rPr>
        <w:t>obiettivi</w:t>
      </w:r>
      <w:r w:rsidRPr="003314F5">
        <w:rPr>
          <w:rFonts w:ascii="Arial" w:hAnsi="Arial" w:cs="Arial"/>
          <w:bCs/>
          <w:color w:val="000000"/>
          <w:spacing w:val="6"/>
          <w:sz w:val="24"/>
          <w:szCs w:val="24"/>
          <w:lang w:val="it-IT"/>
        </w:rPr>
        <w:t>, così come misurati dal controllo di gestione (con eventuale sterilizzazione della componente esogena) mediante appositi indicatori ed adeguata ponderazione; tali obiettivi possono anche riguardare l'attività ordinaria, ossia la gestione ricorrente del settore di riferimento;</w:t>
      </w:r>
    </w:p>
    <w:p w:rsidR="00BA0C1D" w:rsidRPr="003314F5" w:rsidRDefault="00BA0C1D" w:rsidP="00EE11DF">
      <w:pPr>
        <w:widowControl w:val="0"/>
        <w:numPr>
          <w:ilvl w:val="0"/>
          <w:numId w:val="7"/>
        </w:numPr>
        <w:tabs>
          <w:tab w:val="clear" w:pos="360"/>
          <w:tab w:val="decimal" w:pos="576"/>
        </w:tabs>
        <w:spacing w:before="180" w:line="273" w:lineRule="auto"/>
        <w:ind w:left="432" w:right="216"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in modo complementare </w:t>
      </w:r>
      <w:r w:rsidRPr="003314F5">
        <w:rPr>
          <w:rFonts w:ascii="Arial" w:hAnsi="Arial" w:cs="Arial"/>
          <w:b/>
          <w:bCs/>
          <w:color w:val="000000"/>
          <w:spacing w:val="6"/>
          <w:sz w:val="24"/>
          <w:szCs w:val="24"/>
          <w:lang w:val="it-IT"/>
        </w:rPr>
        <w:t>(30%)</w:t>
      </w:r>
      <w:r w:rsidRPr="003314F5">
        <w:rPr>
          <w:rFonts w:ascii="Arial" w:hAnsi="Arial" w:cs="Arial"/>
          <w:bCs/>
          <w:color w:val="000000"/>
          <w:spacing w:val="6"/>
          <w:sz w:val="24"/>
          <w:szCs w:val="24"/>
          <w:lang w:val="it-IT"/>
        </w:rPr>
        <w:t xml:space="preserve"> su alcuni elementi collegati alle </w:t>
      </w:r>
      <w:r w:rsidRPr="003314F5">
        <w:rPr>
          <w:rFonts w:ascii="Arial" w:hAnsi="Arial" w:cs="Arial"/>
          <w:b/>
          <w:bCs/>
          <w:color w:val="000000"/>
          <w:spacing w:val="6"/>
          <w:sz w:val="24"/>
          <w:szCs w:val="24"/>
          <w:lang w:val="it-IT"/>
        </w:rPr>
        <w:t xml:space="preserve">competenze </w:t>
      </w:r>
      <w:r w:rsidRPr="003314F5">
        <w:rPr>
          <w:rFonts w:ascii="Arial" w:hAnsi="Arial" w:cs="Arial"/>
          <w:bCs/>
          <w:color w:val="000000"/>
          <w:spacing w:val="6"/>
          <w:sz w:val="24"/>
          <w:szCs w:val="24"/>
          <w:lang w:val="it-IT"/>
        </w:rPr>
        <w:t xml:space="preserve">ed alle </w:t>
      </w:r>
      <w:r w:rsidRPr="003314F5">
        <w:rPr>
          <w:rFonts w:ascii="Arial" w:hAnsi="Arial" w:cs="Arial"/>
          <w:b/>
          <w:bCs/>
          <w:color w:val="000000"/>
          <w:spacing w:val="6"/>
          <w:sz w:val="24"/>
          <w:szCs w:val="24"/>
          <w:lang w:val="it-IT"/>
        </w:rPr>
        <w:t>prestazioni manageriali</w:t>
      </w:r>
      <w:r w:rsidRPr="003314F5">
        <w:rPr>
          <w:rFonts w:ascii="Arial" w:hAnsi="Arial" w:cs="Arial"/>
          <w:bCs/>
          <w:color w:val="000000"/>
          <w:spacing w:val="6"/>
          <w:sz w:val="24"/>
          <w:szCs w:val="24"/>
          <w:lang w:val="it-IT"/>
        </w:rPr>
        <w:t xml:space="preserve">, adeguatamente ponderati (nell'ambito di tali elementi è stato inserito l'aspetto, previsto dal </w:t>
      </w:r>
      <w:proofErr w:type="spellStart"/>
      <w:r w:rsidRPr="003314F5">
        <w:rPr>
          <w:rFonts w:ascii="Arial" w:hAnsi="Arial" w:cs="Arial"/>
          <w:bCs/>
          <w:color w:val="000000"/>
          <w:spacing w:val="6"/>
          <w:sz w:val="24"/>
          <w:szCs w:val="24"/>
          <w:lang w:val="it-IT"/>
        </w:rPr>
        <w:t>D.Lgs.</w:t>
      </w:r>
      <w:proofErr w:type="spellEnd"/>
      <w:r w:rsidRPr="003314F5">
        <w:rPr>
          <w:rFonts w:ascii="Arial" w:hAnsi="Arial" w:cs="Arial"/>
          <w:bCs/>
          <w:color w:val="000000"/>
          <w:spacing w:val="6"/>
          <w:sz w:val="24"/>
          <w:szCs w:val="24"/>
          <w:lang w:val="it-IT"/>
        </w:rPr>
        <w:t xml:space="preserve"> 150/2009, legato alla</w:t>
      </w:r>
      <w:r w:rsidR="003314F5" w:rsidRPr="003314F5">
        <w:rPr>
          <w:rFonts w:ascii="Arial" w:hAnsi="Arial" w:cs="Arial"/>
          <w:bCs/>
          <w:color w:val="000000"/>
          <w:spacing w:val="6"/>
          <w:sz w:val="24"/>
          <w:szCs w:val="24"/>
          <w:lang w:val="it-IT"/>
        </w:rPr>
        <w:t xml:space="preserve"> </w:t>
      </w:r>
      <w:r w:rsidRPr="003314F5">
        <w:rPr>
          <w:rFonts w:ascii="Arial" w:hAnsi="Arial" w:cs="Arial"/>
          <w:bCs/>
          <w:color w:val="000000"/>
          <w:spacing w:val="6"/>
          <w:sz w:val="24"/>
          <w:szCs w:val="24"/>
          <w:lang w:val="it-IT"/>
        </w:rPr>
        <w:t>capacità di valutazione dei collaboratori mediante una significativa differenziazione dei giudizi).</w:t>
      </w:r>
    </w:p>
    <w:p w:rsidR="00BA0C1D" w:rsidRPr="003314F5" w:rsidRDefault="00BA0C1D" w:rsidP="00EE11DF">
      <w:pPr>
        <w:widowControl w:val="0"/>
        <w:spacing w:before="180" w:line="271" w:lineRule="auto"/>
        <w:ind w:left="72" w:right="216"/>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La ponderazione degli </w:t>
      </w:r>
      <w:r w:rsidRPr="003314F5">
        <w:rPr>
          <w:rFonts w:ascii="Arial" w:hAnsi="Arial" w:cs="Arial"/>
          <w:b/>
          <w:bCs/>
          <w:color w:val="000000"/>
          <w:spacing w:val="6"/>
          <w:sz w:val="24"/>
          <w:szCs w:val="24"/>
          <w:lang w:val="it-IT"/>
        </w:rPr>
        <w:t>obiettivi</w:t>
      </w:r>
      <w:r w:rsidRPr="003314F5">
        <w:rPr>
          <w:rFonts w:ascii="Arial" w:hAnsi="Arial" w:cs="Arial"/>
          <w:bCs/>
          <w:color w:val="000000"/>
          <w:spacing w:val="6"/>
          <w:sz w:val="24"/>
          <w:szCs w:val="24"/>
          <w:lang w:val="it-IT"/>
        </w:rPr>
        <w:t xml:space="preserve"> assegnati ai responsabili di area può essere effettuata tenendo conto:</w:t>
      </w:r>
    </w:p>
    <w:p w:rsidR="00BA0C1D" w:rsidRPr="003314F5" w:rsidRDefault="00BA0C1D" w:rsidP="00EE11DF">
      <w:pPr>
        <w:widowControl w:val="0"/>
        <w:spacing w:before="180"/>
        <w:ind w:left="7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a. della </w:t>
      </w:r>
      <w:r w:rsidRPr="003314F5">
        <w:rPr>
          <w:rFonts w:ascii="Arial" w:hAnsi="Arial" w:cs="Arial"/>
          <w:b/>
          <w:bCs/>
          <w:color w:val="000000"/>
          <w:spacing w:val="6"/>
          <w:sz w:val="24"/>
          <w:szCs w:val="24"/>
          <w:lang w:val="it-IT"/>
        </w:rPr>
        <w:t>strategicità</w:t>
      </w:r>
      <w:r w:rsidRPr="003314F5">
        <w:rPr>
          <w:rFonts w:ascii="Arial" w:hAnsi="Arial" w:cs="Arial"/>
          <w:bCs/>
          <w:color w:val="000000"/>
          <w:spacing w:val="6"/>
          <w:sz w:val="24"/>
          <w:szCs w:val="24"/>
          <w:lang w:val="it-IT"/>
        </w:rPr>
        <w:t xml:space="preserve"> (per il 60%), sulla base della seguente graduazione:</w:t>
      </w:r>
    </w:p>
    <w:p w:rsidR="00BA0C1D" w:rsidRPr="003314F5" w:rsidRDefault="00BA0C1D" w:rsidP="00EE11DF">
      <w:pPr>
        <w:widowControl w:val="0"/>
        <w:numPr>
          <w:ilvl w:val="0"/>
          <w:numId w:val="8"/>
        </w:numPr>
        <w:tabs>
          <w:tab w:val="clear" w:pos="360"/>
          <w:tab w:val="decimal" w:pos="1152"/>
        </w:tabs>
        <w:spacing w:before="252"/>
        <w:ind w:left="79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massima punti 60;</w:t>
      </w:r>
    </w:p>
    <w:p w:rsidR="00BA0C1D" w:rsidRPr="003314F5" w:rsidRDefault="00BA0C1D" w:rsidP="00EE11DF">
      <w:pPr>
        <w:widowControl w:val="0"/>
        <w:numPr>
          <w:ilvl w:val="0"/>
          <w:numId w:val="8"/>
        </w:numPr>
        <w:tabs>
          <w:tab w:val="clear" w:pos="360"/>
          <w:tab w:val="decimal" w:pos="1152"/>
        </w:tabs>
        <w:spacing w:before="216"/>
        <w:ind w:left="79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rilevante punti 50;</w:t>
      </w:r>
    </w:p>
    <w:p w:rsidR="00BA0C1D" w:rsidRPr="003314F5" w:rsidRDefault="00BA0C1D" w:rsidP="00EE11DF">
      <w:pPr>
        <w:widowControl w:val="0"/>
        <w:numPr>
          <w:ilvl w:val="0"/>
          <w:numId w:val="8"/>
        </w:numPr>
        <w:tabs>
          <w:tab w:val="clear" w:pos="360"/>
          <w:tab w:val="decimal" w:pos="1152"/>
        </w:tabs>
        <w:spacing w:before="216"/>
        <w:ind w:left="79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normale punti 30;</w:t>
      </w:r>
    </w:p>
    <w:p w:rsidR="00BA0C1D" w:rsidRPr="003314F5" w:rsidRDefault="00BA0C1D" w:rsidP="00EE11DF">
      <w:pPr>
        <w:widowControl w:val="0"/>
        <w:spacing w:before="216"/>
        <w:ind w:lef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b. della </w:t>
      </w:r>
      <w:r w:rsidRPr="003314F5">
        <w:rPr>
          <w:rFonts w:ascii="Arial" w:hAnsi="Arial" w:cs="Arial"/>
          <w:b/>
          <w:bCs/>
          <w:color w:val="000000"/>
          <w:spacing w:val="6"/>
          <w:sz w:val="24"/>
          <w:szCs w:val="24"/>
          <w:lang w:val="it-IT"/>
        </w:rPr>
        <w:t>complessità</w:t>
      </w:r>
      <w:r w:rsidRPr="003314F5">
        <w:rPr>
          <w:rFonts w:ascii="Arial" w:hAnsi="Arial" w:cs="Arial"/>
          <w:bCs/>
          <w:color w:val="000000"/>
          <w:spacing w:val="6"/>
          <w:sz w:val="24"/>
          <w:szCs w:val="24"/>
          <w:lang w:val="it-IT"/>
        </w:rPr>
        <w:t xml:space="preserve"> (per il 40%), sulla base della seguente graduazione:</w:t>
      </w:r>
    </w:p>
    <w:p w:rsidR="00BA0C1D" w:rsidRPr="003314F5" w:rsidRDefault="00BA0C1D" w:rsidP="00EE11DF">
      <w:pPr>
        <w:widowControl w:val="0"/>
        <w:numPr>
          <w:ilvl w:val="0"/>
          <w:numId w:val="8"/>
        </w:numPr>
        <w:tabs>
          <w:tab w:val="clear" w:pos="360"/>
          <w:tab w:val="decimal" w:pos="1152"/>
        </w:tabs>
        <w:spacing w:before="216"/>
        <w:ind w:left="79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elevata punti 40;</w:t>
      </w:r>
    </w:p>
    <w:p w:rsidR="00BA0C1D" w:rsidRPr="003314F5" w:rsidRDefault="00BA0C1D" w:rsidP="00EE11DF">
      <w:pPr>
        <w:widowControl w:val="0"/>
        <w:numPr>
          <w:ilvl w:val="0"/>
          <w:numId w:val="8"/>
        </w:numPr>
        <w:tabs>
          <w:tab w:val="clear" w:pos="360"/>
          <w:tab w:val="decimal" w:pos="1152"/>
        </w:tabs>
        <w:spacing w:before="216"/>
        <w:ind w:left="79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rilevante punti 30;</w:t>
      </w:r>
    </w:p>
    <w:p w:rsidR="00BA0C1D" w:rsidRPr="003314F5" w:rsidRDefault="00BA0C1D" w:rsidP="00EE11DF">
      <w:pPr>
        <w:widowControl w:val="0"/>
        <w:numPr>
          <w:ilvl w:val="0"/>
          <w:numId w:val="8"/>
        </w:numPr>
        <w:tabs>
          <w:tab w:val="clear" w:pos="360"/>
          <w:tab w:val="decimal" w:pos="1152"/>
        </w:tabs>
        <w:spacing w:before="216"/>
        <w:ind w:left="792"/>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normale punti 20;</w:t>
      </w:r>
    </w:p>
    <w:p w:rsidR="00BA0C1D" w:rsidRPr="003314F5" w:rsidRDefault="00BA0C1D" w:rsidP="00EE11DF">
      <w:pPr>
        <w:widowControl w:val="0"/>
        <w:spacing w:before="216" w:line="268" w:lineRule="auto"/>
        <w:ind w:left="504" w:right="144"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c. nonché della </w:t>
      </w:r>
      <w:r w:rsidRPr="00F17F9F">
        <w:rPr>
          <w:rFonts w:ascii="Arial" w:hAnsi="Arial" w:cs="Arial"/>
          <w:b/>
          <w:bCs/>
          <w:color w:val="000000"/>
          <w:spacing w:val="6"/>
          <w:sz w:val="24"/>
          <w:szCs w:val="24"/>
          <w:lang w:val="it-IT"/>
        </w:rPr>
        <w:t>specifica tipologia</w:t>
      </w:r>
      <w:r w:rsidRPr="003314F5">
        <w:rPr>
          <w:rFonts w:ascii="Arial" w:hAnsi="Arial" w:cs="Arial"/>
          <w:bCs/>
          <w:color w:val="000000"/>
          <w:spacing w:val="6"/>
          <w:sz w:val="24"/>
          <w:szCs w:val="24"/>
          <w:lang w:val="it-IT"/>
        </w:rPr>
        <w:t xml:space="preserve"> di obiettivo considerato, sulla base della seguente graduazione:</w:t>
      </w:r>
    </w:p>
    <w:p w:rsidR="00BA0C1D" w:rsidRPr="003314F5" w:rsidRDefault="00BA0C1D" w:rsidP="00EE11DF">
      <w:pPr>
        <w:widowControl w:val="0"/>
        <w:numPr>
          <w:ilvl w:val="0"/>
          <w:numId w:val="9"/>
        </w:numPr>
        <w:tabs>
          <w:tab w:val="clear" w:pos="288"/>
          <w:tab w:val="decimal" w:pos="1152"/>
        </w:tabs>
        <w:spacing w:before="216"/>
        <w:ind w:left="86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obiettivi innovativi o di sviluppo peso 1,0;</w:t>
      </w:r>
    </w:p>
    <w:p w:rsidR="00BA0C1D" w:rsidRPr="003314F5" w:rsidRDefault="00BA0C1D" w:rsidP="00EE11DF">
      <w:pPr>
        <w:widowControl w:val="0"/>
        <w:numPr>
          <w:ilvl w:val="0"/>
          <w:numId w:val="8"/>
        </w:numPr>
        <w:tabs>
          <w:tab w:val="clear" w:pos="360"/>
          <w:tab w:val="decimal" w:pos="1224"/>
        </w:tabs>
        <w:spacing w:before="216"/>
        <w:ind w:left="86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obiettivi di consolidamento di precedenti obiettivi innovativi - peso 0,8;</w:t>
      </w:r>
    </w:p>
    <w:p w:rsidR="00BA0C1D" w:rsidRPr="003314F5" w:rsidRDefault="00BA0C1D" w:rsidP="00EE11DF">
      <w:pPr>
        <w:widowControl w:val="0"/>
        <w:numPr>
          <w:ilvl w:val="0"/>
          <w:numId w:val="8"/>
        </w:numPr>
        <w:tabs>
          <w:tab w:val="clear" w:pos="360"/>
          <w:tab w:val="decimal" w:pos="1224"/>
        </w:tabs>
        <w:spacing w:before="216"/>
        <w:ind w:left="86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obiettivi di miglioramento qualitativo peso 0,8;</w:t>
      </w:r>
    </w:p>
    <w:p w:rsidR="00BA0C1D" w:rsidRPr="003314F5" w:rsidRDefault="00BA0C1D" w:rsidP="00EE11DF">
      <w:pPr>
        <w:widowControl w:val="0"/>
        <w:numPr>
          <w:ilvl w:val="0"/>
          <w:numId w:val="8"/>
        </w:numPr>
        <w:tabs>
          <w:tab w:val="clear" w:pos="360"/>
          <w:tab w:val="decimal" w:pos="1224"/>
        </w:tabs>
        <w:spacing w:before="216"/>
        <w:ind w:left="86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obiettivi di miglioramento economico peso 0,8;</w:t>
      </w:r>
    </w:p>
    <w:p w:rsidR="00BA0C1D" w:rsidRPr="003314F5" w:rsidRDefault="00BA0C1D" w:rsidP="00EE11DF">
      <w:pPr>
        <w:widowControl w:val="0"/>
        <w:numPr>
          <w:ilvl w:val="0"/>
          <w:numId w:val="8"/>
        </w:numPr>
        <w:tabs>
          <w:tab w:val="clear" w:pos="360"/>
          <w:tab w:val="decimal" w:pos="1224"/>
        </w:tabs>
        <w:spacing w:before="216"/>
        <w:ind w:left="86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obiettivi di ampliamento quantitativo peso 0,6;</w:t>
      </w:r>
    </w:p>
    <w:p w:rsidR="00BA0C1D" w:rsidRPr="003314F5" w:rsidRDefault="00BA0C1D" w:rsidP="00EE11DF">
      <w:pPr>
        <w:widowControl w:val="0"/>
        <w:numPr>
          <w:ilvl w:val="0"/>
          <w:numId w:val="8"/>
        </w:numPr>
        <w:tabs>
          <w:tab w:val="clear" w:pos="360"/>
          <w:tab w:val="decimal" w:pos="1224"/>
        </w:tabs>
        <w:spacing w:before="216"/>
        <w:ind w:left="86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obiettivi di mantenimento peso 0,5.</w:t>
      </w:r>
    </w:p>
    <w:p w:rsidR="00BA0C1D" w:rsidRPr="003314F5" w:rsidRDefault="00BA0C1D" w:rsidP="00EE11DF">
      <w:pPr>
        <w:widowControl w:val="0"/>
        <w:spacing w:before="180" w:line="273"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Combinando opportunamente i tre fattori di valutazione del peso ponderale dei diversi obiettivi è possibile determinare il peso ponderale dei diversi obiettivi individuati e definiti.</w:t>
      </w:r>
    </w:p>
    <w:p w:rsidR="00BA0C1D" w:rsidRPr="003314F5" w:rsidRDefault="00BA0C1D" w:rsidP="00EE11DF">
      <w:pPr>
        <w:widowControl w:val="0"/>
        <w:spacing w:before="216"/>
        <w:ind w:lef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Circa l'</w:t>
      </w:r>
      <w:r w:rsidRPr="002F4576">
        <w:rPr>
          <w:rFonts w:ascii="Arial" w:hAnsi="Arial" w:cs="Arial"/>
          <w:b/>
          <w:bCs/>
          <w:color w:val="000000"/>
          <w:spacing w:val="6"/>
          <w:sz w:val="24"/>
          <w:szCs w:val="24"/>
          <w:lang w:val="it-IT"/>
        </w:rPr>
        <w:t>attribuzione dei punteggi ponderali</w:t>
      </w:r>
      <w:r w:rsidRPr="003314F5">
        <w:rPr>
          <w:rFonts w:ascii="Arial" w:hAnsi="Arial" w:cs="Arial"/>
          <w:bCs/>
          <w:color w:val="000000"/>
          <w:spacing w:val="6"/>
          <w:sz w:val="24"/>
          <w:szCs w:val="24"/>
          <w:lang w:val="it-IT"/>
        </w:rPr>
        <w:t xml:space="preserve"> è possibile ipotizzare:</w:t>
      </w:r>
    </w:p>
    <w:p w:rsidR="00BA0C1D" w:rsidRPr="003314F5" w:rsidRDefault="00BA0C1D" w:rsidP="00EE11DF">
      <w:pPr>
        <w:widowControl w:val="0"/>
        <w:numPr>
          <w:ilvl w:val="0"/>
          <w:numId w:val="10"/>
        </w:numPr>
        <w:tabs>
          <w:tab w:val="clear" w:pos="360"/>
          <w:tab w:val="decimal" w:pos="576"/>
        </w:tabs>
        <w:spacing w:before="216"/>
        <w:ind w:left="576"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la valutazione di strategicità da parte della </w:t>
      </w:r>
      <w:r w:rsidRPr="002F4576">
        <w:rPr>
          <w:rFonts w:ascii="Arial" w:hAnsi="Arial" w:cs="Arial"/>
          <w:b/>
          <w:bCs/>
          <w:color w:val="000000"/>
          <w:spacing w:val="6"/>
          <w:sz w:val="24"/>
          <w:szCs w:val="24"/>
          <w:lang w:val="it-IT"/>
        </w:rPr>
        <w:t>Giunta Comunale</w:t>
      </w:r>
      <w:r w:rsidRPr="003314F5">
        <w:rPr>
          <w:rFonts w:ascii="Arial" w:hAnsi="Arial" w:cs="Arial"/>
          <w:bCs/>
          <w:color w:val="000000"/>
          <w:spacing w:val="6"/>
          <w:sz w:val="24"/>
          <w:szCs w:val="24"/>
          <w:lang w:val="it-IT"/>
        </w:rPr>
        <w:t>;</w:t>
      </w:r>
    </w:p>
    <w:p w:rsidR="00BA0C1D" w:rsidRPr="003314F5" w:rsidRDefault="00BA0C1D" w:rsidP="00EE11DF">
      <w:pPr>
        <w:widowControl w:val="0"/>
        <w:numPr>
          <w:ilvl w:val="0"/>
          <w:numId w:val="10"/>
        </w:numPr>
        <w:tabs>
          <w:tab w:val="clear" w:pos="360"/>
          <w:tab w:val="decimal" w:pos="576"/>
        </w:tabs>
        <w:spacing w:before="180" w:line="283" w:lineRule="auto"/>
        <w:ind w:left="576" w:right="144"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lastRenderedPageBreak/>
        <w:t xml:space="preserve">la valutazione della complessità da parte del </w:t>
      </w:r>
      <w:r w:rsidRPr="002F4576">
        <w:rPr>
          <w:rFonts w:ascii="Arial" w:hAnsi="Arial" w:cs="Arial"/>
          <w:b/>
          <w:bCs/>
          <w:color w:val="000000"/>
          <w:spacing w:val="6"/>
          <w:sz w:val="24"/>
          <w:szCs w:val="24"/>
          <w:lang w:val="it-IT"/>
        </w:rPr>
        <w:t xml:space="preserve">Segretario </w:t>
      </w:r>
      <w:r w:rsidR="002F4576">
        <w:rPr>
          <w:rFonts w:ascii="Arial" w:hAnsi="Arial" w:cs="Arial"/>
          <w:b/>
          <w:bCs/>
          <w:color w:val="000000"/>
          <w:spacing w:val="6"/>
          <w:sz w:val="24"/>
          <w:szCs w:val="24"/>
          <w:lang w:val="it-IT"/>
        </w:rPr>
        <w:t>Comunale</w:t>
      </w:r>
      <w:r w:rsidRPr="003314F5">
        <w:rPr>
          <w:rFonts w:ascii="Arial" w:hAnsi="Arial" w:cs="Arial"/>
          <w:bCs/>
          <w:color w:val="000000"/>
          <w:spacing w:val="6"/>
          <w:sz w:val="24"/>
          <w:szCs w:val="24"/>
          <w:lang w:val="it-IT"/>
        </w:rPr>
        <w:t xml:space="preserve"> su proposta dei singoli responsabili interessati;</w:t>
      </w:r>
    </w:p>
    <w:p w:rsidR="00BA0C1D" w:rsidRPr="003314F5" w:rsidRDefault="00BA0C1D" w:rsidP="00EE11DF">
      <w:pPr>
        <w:widowControl w:val="0"/>
        <w:spacing w:line="273" w:lineRule="auto"/>
        <w:ind w:left="504" w:right="144" w:hanging="360"/>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 xml:space="preserve">c. la valutazione della tipologia di obiettivo da parte </w:t>
      </w:r>
      <w:r w:rsidRPr="00617607">
        <w:rPr>
          <w:rFonts w:ascii="Arial" w:hAnsi="Arial" w:cs="Arial"/>
          <w:bCs/>
          <w:color w:val="000000"/>
          <w:spacing w:val="6"/>
          <w:sz w:val="24"/>
          <w:szCs w:val="24"/>
          <w:lang w:val="it-IT"/>
        </w:rPr>
        <w:t>de</w:t>
      </w:r>
      <w:r w:rsidR="002F4576" w:rsidRPr="00617607">
        <w:rPr>
          <w:rFonts w:ascii="Arial" w:hAnsi="Arial" w:cs="Arial"/>
          <w:bCs/>
          <w:color w:val="000000"/>
          <w:spacing w:val="6"/>
          <w:sz w:val="24"/>
          <w:szCs w:val="24"/>
          <w:lang w:val="it-IT"/>
        </w:rPr>
        <w:t xml:space="preserve">l </w:t>
      </w:r>
      <w:r w:rsidR="00FA6A5E" w:rsidRPr="00617607">
        <w:rPr>
          <w:rFonts w:ascii="Arial" w:hAnsi="Arial" w:cs="Arial"/>
          <w:b/>
          <w:bCs/>
          <w:color w:val="000000"/>
          <w:spacing w:val="6"/>
          <w:sz w:val="24"/>
          <w:szCs w:val="24"/>
          <w:lang w:val="it-IT"/>
        </w:rPr>
        <w:t>O.I.V.</w:t>
      </w:r>
      <w:r w:rsidR="002F4576" w:rsidRPr="002F4576">
        <w:rPr>
          <w:rFonts w:ascii="Arial" w:hAnsi="Arial" w:cs="Arial"/>
          <w:b/>
          <w:bCs/>
          <w:color w:val="000000"/>
          <w:spacing w:val="6"/>
          <w:sz w:val="24"/>
          <w:szCs w:val="24"/>
          <w:lang w:val="it-IT"/>
        </w:rPr>
        <w:t xml:space="preserve"> </w:t>
      </w:r>
      <w:r w:rsidRPr="003314F5">
        <w:rPr>
          <w:rFonts w:ascii="Arial" w:hAnsi="Arial" w:cs="Arial"/>
          <w:bCs/>
          <w:color w:val="000000"/>
          <w:spacing w:val="6"/>
          <w:sz w:val="24"/>
          <w:szCs w:val="24"/>
          <w:lang w:val="it-IT"/>
        </w:rPr>
        <w:t xml:space="preserve">su proposta del Segretario </w:t>
      </w:r>
      <w:r w:rsidR="002F4576">
        <w:rPr>
          <w:rFonts w:ascii="Arial" w:hAnsi="Arial" w:cs="Arial"/>
          <w:bCs/>
          <w:color w:val="000000"/>
          <w:spacing w:val="6"/>
          <w:sz w:val="24"/>
          <w:szCs w:val="24"/>
          <w:lang w:val="it-IT"/>
        </w:rPr>
        <w:t>comunale</w:t>
      </w:r>
      <w:r w:rsidRPr="003314F5">
        <w:rPr>
          <w:rFonts w:ascii="Arial" w:hAnsi="Arial" w:cs="Arial"/>
          <w:bCs/>
          <w:color w:val="000000"/>
          <w:spacing w:val="6"/>
          <w:sz w:val="24"/>
          <w:szCs w:val="24"/>
          <w:lang w:val="it-IT"/>
        </w:rPr>
        <w:t>.</w:t>
      </w:r>
    </w:p>
    <w:p w:rsidR="00BA0C1D" w:rsidRPr="003314F5" w:rsidRDefault="00BA0C1D" w:rsidP="00EE11DF">
      <w:pPr>
        <w:widowControl w:val="0"/>
        <w:spacing w:before="144" w:after="180" w:line="273" w:lineRule="auto"/>
        <w:ind w:left="144" w:right="144"/>
        <w:rPr>
          <w:rFonts w:ascii="Arial" w:hAnsi="Arial" w:cs="Arial"/>
          <w:bCs/>
          <w:color w:val="000000"/>
          <w:spacing w:val="6"/>
          <w:sz w:val="24"/>
          <w:szCs w:val="24"/>
          <w:lang w:val="it-IT"/>
        </w:rPr>
      </w:pPr>
      <w:r w:rsidRPr="003314F5">
        <w:rPr>
          <w:rFonts w:ascii="Arial" w:hAnsi="Arial" w:cs="Arial"/>
          <w:bCs/>
          <w:color w:val="000000"/>
          <w:spacing w:val="6"/>
          <w:sz w:val="24"/>
          <w:szCs w:val="24"/>
          <w:lang w:val="it-IT"/>
        </w:rPr>
        <w:t>Ai fini, invece, della valutazione degli aspetti comportamentali è possibile fare riferimento ai seguenti fattori con il corrispondente coefficiente di ponderazione:</w:t>
      </w:r>
    </w:p>
    <w:p w:rsidR="00BA0C1D" w:rsidRPr="005D3196" w:rsidRDefault="002F4576" w:rsidP="00EE11DF">
      <w:pPr>
        <w:widowControl w:val="0"/>
        <w:jc w:val="center"/>
        <w:rPr>
          <w:rFonts w:ascii="Arial" w:hAnsi="Arial" w:cs="Arial"/>
          <w:b/>
          <w:sz w:val="24"/>
          <w:szCs w:val="24"/>
          <w:lang w:val="it-IT"/>
        </w:rPr>
      </w:pPr>
      <w:r w:rsidRPr="005D3196">
        <w:rPr>
          <w:rFonts w:ascii="Arial" w:hAnsi="Arial" w:cs="Arial"/>
          <w:b/>
          <w:sz w:val="24"/>
          <w:szCs w:val="24"/>
          <w:lang w:val="it-IT"/>
        </w:rPr>
        <w:t xml:space="preserve">Indicatori di valutazione dei comportamenti </w:t>
      </w:r>
      <w:r w:rsidR="005D3196">
        <w:rPr>
          <w:rFonts w:ascii="Arial" w:hAnsi="Arial" w:cs="Arial"/>
          <w:b/>
          <w:sz w:val="24"/>
          <w:szCs w:val="24"/>
          <w:lang w:val="it-IT"/>
        </w:rPr>
        <w:t xml:space="preserve">di titolari di posizione </w:t>
      </w:r>
      <w:r w:rsidRPr="005D3196">
        <w:rPr>
          <w:rFonts w:ascii="Arial" w:hAnsi="Arial" w:cs="Arial"/>
          <w:b/>
          <w:sz w:val="24"/>
          <w:szCs w:val="24"/>
          <w:lang w:val="it-IT"/>
        </w:rPr>
        <w:t>organizzativa</w:t>
      </w:r>
    </w:p>
    <w:p w:rsidR="002F4576" w:rsidRDefault="002F4576" w:rsidP="00EE11DF">
      <w:pPr>
        <w:widowControl w:val="0"/>
        <w:rPr>
          <w:rFonts w:ascii="Arial" w:hAnsi="Arial" w:cs="Arial"/>
          <w:sz w:val="24"/>
          <w:szCs w:val="24"/>
          <w:lang w:val="it-IT"/>
        </w:rPr>
      </w:pPr>
    </w:p>
    <w:p w:rsidR="002F4576" w:rsidRDefault="002F4576" w:rsidP="00EE11DF">
      <w:pPr>
        <w:widowControl w:val="0"/>
        <w:rPr>
          <w:rFonts w:ascii="Arial" w:hAnsi="Arial" w:cs="Arial"/>
          <w:sz w:val="24"/>
          <w:szCs w:val="24"/>
          <w:lang w:val="it-IT"/>
        </w:rPr>
      </w:pPr>
    </w:p>
    <w:tbl>
      <w:tblPr>
        <w:tblStyle w:val="Grigliatabella"/>
        <w:tblW w:w="0" w:type="auto"/>
        <w:tblLook w:val="04A0" w:firstRow="1" w:lastRow="0" w:firstColumn="1" w:lastColumn="0" w:noHBand="0" w:noVBand="1"/>
      </w:tblPr>
      <w:tblGrid>
        <w:gridCol w:w="765"/>
        <w:gridCol w:w="7088"/>
        <w:gridCol w:w="2504"/>
      </w:tblGrid>
      <w:tr w:rsidR="00642DBA" w:rsidTr="007F6719">
        <w:tc>
          <w:tcPr>
            <w:tcW w:w="10267" w:type="dxa"/>
            <w:gridSpan w:val="3"/>
          </w:tcPr>
          <w:p w:rsidR="00642DBA" w:rsidRPr="00642DBA" w:rsidRDefault="00642DBA" w:rsidP="00EE11DF">
            <w:pPr>
              <w:widowControl w:val="0"/>
              <w:jc w:val="center"/>
              <w:rPr>
                <w:rFonts w:ascii="Arial" w:hAnsi="Arial" w:cs="Arial"/>
                <w:b/>
                <w:sz w:val="24"/>
                <w:szCs w:val="24"/>
                <w:lang w:val="it-IT"/>
              </w:rPr>
            </w:pPr>
            <w:r w:rsidRPr="00642DBA">
              <w:rPr>
                <w:rFonts w:ascii="Arial" w:hAnsi="Arial" w:cs="Arial"/>
                <w:b/>
                <w:sz w:val="24"/>
                <w:szCs w:val="24"/>
                <w:lang w:val="it-IT"/>
              </w:rPr>
              <w:t>item</w:t>
            </w:r>
          </w:p>
        </w:tc>
      </w:tr>
      <w:tr w:rsidR="00642DBA" w:rsidRPr="00642DBA" w:rsidTr="00DC4000">
        <w:tc>
          <w:tcPr>
            <w:tcW w:w="675" w:type="dxa"/>
          </w:tcPr>
          <w:p w:rsidR="00642DBA" w:rsidRPr="00642DBA" w:rsidRDefault="00642DBA" w:rsidP="00EE11DF">
            <w:pPr>
              <w:widowControl w:val="0"/>
              <w:rPr>
                <w:rFonts w:ascii="Arial" w:hAnsi="Arial" w:cs="Arial"/>
                <w:b/>
                <w:sz w:val="24"/>
                <w:szCs w:val="24"/>
                <w:lang w:val="it-IT"/>
              </w:rPr>
            </w:pPr>
            <w:r w:rsidRPr="00642DBA">
              <w:rPr>
                <w:rFonts w:ascii="Arial" w:hAnsi="Arial" w:cs="Arial"/>
                <w:b/>
                <w:sz w:val="24"/>
                <w:szCs w:val="24"/>
                <w:lang w:val="it-IT"/>
              </w:rPr>
              <w:t xml:space="preserve">Nr. </w:t>
            </w:r>
          </w:p>
        </w:tc>
        <w:tc>
          <w:tcPr>
            <w:tcW w:w="7088" w:type="dxa"/>
          </w:tcPr>
          <w:p w:rsidR="00642DBA" w:rsidRPr="00642DBA" w:rsidRDefault="00642DBA" w:rsidP="00EE11DF">
            <w:pPr>
              <w:widowControl w:val="0"/>
              <w:rPr>
                <w:rFonts w:ascii="Arial" w:hAnsi="Arial" w:cs="Arial"/>
                <w:b/>
                <w:sz w:val="24"/>
                <w:szCs w:val="24"/>
                <w:lang w:val="it-IT"/>
              </w:rPr>
            </w:pPr>
            <w:r w:rsidRPr="00642DBA">
              <w:rPr>
                <w:rFonts w:ascii="Arial" w:hAnsi="Arial" w:cs="Arial"/>
                <w:b/>
                <w:sz w:val="24"/>
                <w:szCs w:val="24"/>
                <w:lang w:val="it-IT"/>
              </w:rPr>
              <w:t>Indicatori</w:t>
            </w:r>
          </w:p>
        </w:tc>
        <w:tc>
          <w:tcPr>
            <w:tcW w:w="2504" w:type="dxa"/>
          </w:tcPr>
          <w:p w:rsidR="00642DBA" w:rsidRPr="00642DBA" w:rsidRDefault="00642DBA" w:rsidP="00EE11DF">
            <w:pPr>
              <w:widowControl w:val="0"/>
              <w:rPr>
                <w:rFonts w:ascii="Arial" w:hAnsi="Arial" w:cs="Arial"/>
                <w:b/>
                <w:sz w:val="24"/>
                <w:szCs w:val="24"/>
                <w:lang w:val="it-IT"/>
              </w:rPr>
            </w:pPr>
            <w:r w:rsidRPr="00642DBA">
              <w:rPr>
                <w:rFonts w:ascii="Arial" w:hAnsi="Arial" w:cs="Arial"/>
                <w:b/>
                <w:sz w:val="24"/>
                <w:szCs w:val="24"/>
                <w:lang w:val="it-IT"/>
              </w:rPr>
              <w:t>Peso ponderale</w:t>
            </w:r>
          </w:p>
        </w:tc>
      </w:tr>
      <w:tr w:rsidR="00642DBA" w:rsidRPr="00DC4000" w:rsidTr="00DC4000">
        <w:trPr>
          <w:trHeight w:val="407"/>
        </w:trPr>
        <w:tc>
          <w:tcPr>
            <w:tcW w:w="675" w:type="dxa"/>
          </w:tcPr>
          <w:p w:rsidR="00642DBA"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1</w:t>
            </w:r>
          </w:p>
        </w:tc>
        <w:tc>
          <w:tcPr>
            <w:tcW w:w="7088" w:type="dxa"/>
          </w:tcPr>
          <w:p w:rsidR="00DC4000" w:rsidRPr="00DC4000" w:rsidRDefault="00642DBA" w:rsidP="00EE11DF">
            <w:pPr>
              <w:widowControl w:val="0"/>
              <w:spacing w:before="252"/>
              <w:rPr>
                <w:rFonts w:ascii="Arial" w:hAnsi="Arial" w:cs="Arial"/>
                <w:sz w:val="24"/>
                <w:szCs w:val="24"/>
                <w:lang w:val="it-IT"/>
              </w:rPr>
            </w:pPr>
            <w:r w:rsidRPr="00DC4000">
              <w:rPr>
                <w:rFonts w:ascii="Arial" w:hAnsi="Arial" w:cs="Arial"/>
                <w:color w:val="000000"/>
                <w:spacing w:val="14"/>
                <w:sz w:val="24"/>
                <w:szCs w:val="24"/>
                <w:lang w:val="it-IT"/>
              </w:rPr>
              <w:t>Capacità di programmazione e controllo (con</w:t>
            </w:r>
            <w:r w:rsidR="00DC4000" w:rsidRPr="00DC4000">
              <w:rPr>
                <w:rFonts w:ascii="Arial" w:hAnsi="Arial" w:cs="Arial"/>
                <w:color w:val="000000"/>
                <w:spacing w:val="14"/>
                <w:sz w:val="24"/>
                <w:szCs w:val="24"/>
                <w:lang w:val="it-IT"/>
              </w:rPr>
              <w:t xml:space="preserve"> </w:t>
            </w:r>
            <w:r w:rsidRPr="00DC4000">
              <w:rPr>
                <w:rFonts w:ascii="Arial" w:hAnsi="Arial" w:cs="Arial"/>
                <w:color w:val="000000"/>
                <w:spacing w:val="13"/>
                <w:sz w:val="24"/>
                <w:szCs w:val="24"/>
                <w:lang w:val="it-IT"/>
              </w:rPr>
              <w:t xml:space="preserve">particolare riferimento agli aspetti del controllo di </w:t>
            </w:r>
            <w:r w:rsidR="00DC4000" w:rsidRPr="00DC4000">
              <w:rPr>
                <w:rFonts w:ascii="Arial" w:hAnsi="Arial" w:cs="Arial"/>
                <w:color w:val="000000"/>
                <w:spacing w:val="13"/>
                <w:sz w:val="24"/>
                <w:szCs w:val="24"/>
                <w:lang w:val="it-IT"/>
              </w:rPr>
              <w:t>g</w:t>
            </w:r>
            <w:r w:rsidRPr="00DC4000">
              <w:rPr>
                <w:rFonts w:ascii="Arial" w:hAnsi="Arial" w:cs="Arial"/>
                <w:color w:val="000000"/>
                <w:spacing w:val="13"/>
                <w:sz w:val="24"/>
                <w:szCs w:val="24"/>
                <w:lang w:val="it-IT"/>
              </w:rPr>
              <w:t>estione)</w:t>
            </w:r>
          </w:p>
        </w:tc>
        <w:tc>
          <w:tcPr>
            <w:tcW w:w="2504" w:type="dxa"/>
          </w:tcPr>
          <w:p w:rsidR="00642DBA" w:rsidRPr="00DC4000" w:rsidRDefault="00642DBA" w:rsidP="00EE11DF">
            <w:pPr>
              <w:widowControl w:val="0"/>
              <w:rPr>
                <w:rFonts w:ascii="Arial" w:hAnsi="Arial" w:cs="Arial"/>
                <w:sz w:val="24"/>
                <w:szCs w:val="24"/>
                <w:lang w:val="it-IT"/>
              </w:rPr>
            </w:pPr>
            <w:r w:rsidRPr="00DC4000">
              <w:rPr>
                <w:rFonts w:ascii="Arial" w:hAnsi="Arial" w:cs="Arial"/>
                <w:sz w:val="24"/>
                <w:szCs w:val="24"/>
                <w:lang w:val="it-IT"/>
              </w:rPr>
              <w:t>15%</w:t>
            </w:r>
          </w:p>
        </w:tc>
      </w:tr>
      <w:tr w:rsidR="00642DBA" w:rsidRPr="00DC4000" w:rsidTr="00DC4000">
        <w:tc>
          <w:tcPr>
            <w:tcW w:w="675" w:type="dxa"/>
          </w:tcPr>
          <w:p w:rsidR="00642DBA"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2</w:t>
            </w:r>
          </w:p>
        </w:tc>
        <w:tc>
          <w:tcPr>
            <w:tcW w:w="7088" w:type="dxa"/>
          </w:tcPr>
          <w:p w:rsidR="00642DBA" w:rsidRPr="00DC4000" w:rsidRDefault="00642DBA" w:rsidP="00EE11DF">
            <w:pPr>
              <w:widowControl w:val="0"/>
              <w:rPr>
                <w:rFonts w:ascii="Arial" w:hAnsi="Arial" w:cs="Arial"/>
                <w:color w:val="000000"/>
                <w:spacing w:val="13"/>
                <w:sz w:val="24"/>
                <w:szCs w:val="24"/>
                <w:lang w:val="it-IT"/>
              </w:rPr>
            </w:pPr>
            <w:r w:rsidRPr="00DC4000">
              <w:rPr>
                <w:rFonts w:ascii="Arial" w:hAnsi="Arial" w:cs="Arial"/>
                <w:color w:val="000000"/>
                <w:spacing w:val="13"/>
                <w:sz w:val="24"/>
                <w:szCs w:val="24"/>
                <w:lang w:val="it-IT"/>
              </w:rPr>
              <w:t xml:space="preserve">Creatività e </w:t>
            </w:r>
            <w:proofErr w:type="spellStart"/>
            <w:r w:rsidRPr="00DC4000">
              <w:rPr>
                <w:rFonts w:ascii="Arial" w:hAnsi="Arial" w:cs="Arial"/>
                <w:color w:val="000000"/>
                <w:spacing w:val="13"/>
                <w:sz w:val="24"/>
                <w:szCs w:val="24"/>
                <w:lang w:val="it-IT"/>
              </w:rPr>
              <w:t>problem</w:t>
            </w:r>
            <w:proofErr w:type="spellEnd"/>
            <w:r w:rsidRPr="00DC4000">
              <w:rPr>
                <w:rFonts w:ascii="Arial" w:hAnsi="Arial" w:cs="Arial"/>
                <w:color w:val="000000"/>
                <w:spacing w:val="13"/>
                <w:sz w:val="24"/>
                <w:szCs w:val="24"/>
                <w:lang w:val="it-IT"/>
              </w:rPr>
              <w:t xml:space="preserve"> solving (capacità di individuare soluzioni</w:t>
            </w:r>
            <w:r w:rsidR="00DC4000" w:rsidRPr="00DC4000">
              <w:rPr>
                <w:rFonts w:ascii="Arial" w:hAnsi="Arial" w:cs="Arial"/>
                <w:color w:val="000000"/>
                <w:spacing w:val="13"/>
                <w:sz w:val="24"/>
                <w:szCs w:val="24"/>
                <w:lang w:val="it-IT"/>
              </w:rPr>
              <w:t xml:space="preserve"> </w:t>
            </w:r>
            <w:r w:rsidRPr="00DC4000">
              <w:rPr>
                <w:rFonts w:ascii="Arial" w:hAnsi="Arial" w:cs="Arial"/>
                <w:color w:val="000000"/>
                <w:spacing w:val="13"/>
                <w:sz w:val="24"/>
                <w:szCs w:val="24"/>
                <w:lang w:val="it-IT"/>
              </w:rPr>
              <w:t>alternative, prontezza nella soluzione dei problemi)</w:t>
            </w:r>
          </w:p>
        </w:tc>
        <w:tc>
          <w:tcPr>
            <w:tcW w:w="2504" w:type="dxa"/>
          </w:tcPr>
          <w:p w:rsidR="00642DBA" w:rsidRPr="00DC4000" w:rsidRDefault="00642DBA" w:rsidP="00EE11DF">
            <w:pPr>
              <w:widowControl w:val="0"/>
              <w:rPr>
                <w:rFonts w:ascii="Arial" w:hAnsi="Arial" w:cs="Arial"/>
                <w:color w:val="000000"/>
                <w:sz w:val="24"/>
                <w:szCs w:val="24"/>
                <w:lang w:val="it-IT"/>
              </w:rPr>
            </w:pPr>
            <w:r w:rsidRPr="00DC4000">
              <w:rPr>
                <w:rFonts w:ascii="Arial" w:hAnsi="Arial" w:cs="Arial"/>
                <w:color w:val="000000"/>
                <w:sz w:val="24"/>
                <w:szCs w:val="24"/>
                <w:lang w:val="it-IT"/>
              </w:rPr>
              <w:t>15 %</w:t>
            </w:r>
          </w:p>
          <w:p w:rsidR="00642DBA" w:rsidRPr="00DC4000" w:rsidRDefault="00642DBA" w:rsidP="00EE11DF">
            <w:pPr>
              <w:widowControl w:val="0"/>
              <w:rPr>
                <w:rFonts w:ascii="Arial" w:hAnsi="Arial" w:cs="Arial"/>
                <w:sz w:val="24"/>
                <w:szCs w:val="24"/>
                <w:lang w:val="it-IT"/>
              </w:rPr>
            </w:pPr>
            <w:r w:rsidRPr="00DC4000">
              <w:rPr>
                <w:rFonts w:ascii="Arial" w:hAnsi="Arial" w:cs="Arial"/>
                <w:color w:val="000000"/>
                <w:sz w:val="24"/>
                <w:szCs w:val="24"/>
                <w:lang w:val="it-IT"/>
              </w:rPr>
              <w:t xml:space="preserve"> </w:t>
            </w:r>
            <w:r w:rsidRPr="00DC4000">
              <w:rPr>
                <w:rFonts w:ascii="Arial" w:hAnsi="Arial" w:cs="Arial"/>
                <w:color w:val="000000"/>
                <w:sz w:val="24"/>
                <w:szCs w:val="24"/>
                <w:lang w:val="it-IT"/>
              </w:rPr>
              <w:br/>
            </w:r>
          </w:p>
        </w:tc>
      </w:tr>
      <w:tr w:rsidR="00642DBA" w:rsidRPr="00DC4000" w:rsidTr="00DC4000">
        <w:tc>
          <w:tcPr>
            <w:tcW w:w="675" w:type="dxa"/>
          </w:tcPr>
          <w:p w:rsidR="00642DBA"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3</w:t>
            </w:r>
          </w:p>
        </w:tc>
        <w:tc>
          <w:tcPr>
            <w:tcW w:w="7088" w:type="dxa"/>
          </w:tcPr>
          <w:p w:rsidR="00642DBA" w:rsidRPr="00DC4000" w:rsidRDefault="005235E6" w:rsidP="00EE11DF">
            <w:pPr>
              <w:widowControl w:val="0"/>
              <w:spacing w:before="36"/>
              <w:rPr>
                <w:rFonts w:ascii="Arial" w:hAnsi="Arial" w:cs="Arial"/>
                <w:color w:val="000000"/>
                <w:spacing w:val="13"/>
                <w:sz w:val="24"/>
                <w:szCs w:val="24"/>
                <w:lang w:val="it-IT"/>
              </w:rPr>
            </w:pPr>
            <w:r w:rsidRPr="00DC4000">
              <w:rPr>
                <w:rFonts w:ascii="Arial" w:hAnsi="Arial" w:cs="Arial"/>
                <w:color w:val="000000"/>
                <w:spacing w:val="13"/>
                <w:sz w:val="24"/>
                <w:szCs w:val="24"/>
                <w:lang w:val="it-IT"/>
              </w:rPr>
              <w:t>Capacità di gestione delle risorse umane: adeguato coordinamento</w:t>
            </w:r>
            <w:r w:rsidR="00DC4000" w:rsidRPr="00DC4000">
              <w:rPr>
                <w:rFonts w:ascii="Arial" w:hAnsi="Arial" w:cs="Arial"/>
                <w:color w:val="000000"/>
                <w:spacing w:val="13"/>
                <w:sz w:val="24"/>
                <w:szCs w:val="24"/>
                <w:lang w:val="it-IT"/>
              </w:rPr>
              <w:t xml:space="preserve"> </w:t>
            </w:r>
            <w:r w:rsidRPr="00DC4000">
              <w:rPr>
                <w:rFonts w:ascii="Arial" w:hAnsi="Arial" w:cs="Arial"/>
                <w:color w:val="000000"/>
                <w:spacing w:val="13"/>
                <w:sz w:val="24"/>
                <w:szCs w:val="24"/>
                <w:lang w:val="it-IT"/>
              </w:rPr>
              <w:t>e divisione del lavoro</w:t>
            </w:r>
          </w:p>
        </w:tc>
        <w:tc>
          <w:tcPr>
            <w:tcW w:w="2504" w:type="dxa"/>
          </w:tcPr>
          <w:p w:rsidR="00642DBA" w:rsidRPr="00DC4000" w:rsidRDefault="005235E6" w:rsidP="00EE11DF">
            <w:pPr>
              <w:widowControl w:val="0"/>
              <w:rPr>
                <w:rFonts w:ascii="Arial" w:hAnsi="Arial" w:cs="Arial"/>
                <w:sz w:val="24"/>
                <w:szCs w:val="24"/>
                <w:lang w:val="it-IT"/>
              </w:rPr>
            </w:pPr>
            <w:r w:rsidRPr="00DC4000">
              <w:rPr>
                <w:rFonts w:ascii="Arial" w:hAnsi="Arial" w:cs="Arial"/>
                <w:sz w:val="24"/>
                <w:szCs w:val="24"/>
                <w:lang w:val="it-IT"/>
              </w:rPr>
              <w:t>10%</w:t>
            </w:r>
          </w:p>
        </w:tc>
      </w:tr>
      <w:tr w:rsidR="00642DBA" w:rsidRPr="00DC4000" w:rsidTr="00DC4000">
        <w:tc>
          <w:tcPr>
            <w:tcW w:w="675" w:type="dxa"/>
          </w:tcPr>
          <w:p w:rsidR="00642DBA"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4</w:t>
            </w:r>
          </w:p>
        </w:tc>
        <w:tc>
          <w:tcPr>
            <w:tcW w:w="7088" w:type="dxa"/>
          </w:tcPr>
          <w:p w:rsidR="00642DBA" w:rsidRPr="00DC4000" w:rsidRDefault="005235E6" w:rsidP="00EE11DF">
            <w:pPr>
              <w:widowControl w:val="0"/>
              <w:rPr>
                <w:rFonts w:ascii="Arial" w:hAnsi="Arial" w:cs="Arial"/>
                <w:color w:val="000000"/>
                <w:spacing w:val="13"/>
                <w:sz w:val="24"/>
                <w:szCs w:val="24"/>
                <w:lang w:val="it-IT"/>
              </w:rPr>
            </w:pPr>
            <w:r w:rsidRPr="00DC4000">
              <w:rPr>
                <w:rFonts w:ascii="Arial" w:hAnsi="Arial" w:cs="Arial"/>
                <w:color w:val="000000"/>
                <w:spacing w:val="13"/>
                <w:sz w:val="24"/>
                <w:szCs w:val="24"/>
                <w:lang w:val="it-IT"/>
              </w:rPr>
              <w:t>Promozione della qualità del servizio</w:t>
            </w:r>
          </w:p>
        </w:tc>
        <w:tc>
          <w:tcPr>
            <w:tcW w:w="2504" w:type="dxa"/>
          </w:tcPr>
          <w:p w:rsidR="00642DBA" w:rsidRPr="00DC4000" w:rsidRDefault="005235E6" w:rsidP="00EE11DF">
            <w:pPr>
              <w:widowControl w:val="0"/>
              <w:rPr>
                <w:rFonts w:ascii="Arial" w:hAnsi="Arial" w:cs="Arial"/>
                <w:sz w:val="24"/>
                <w:szCs w:val="24"/>
                <w:lang w:val="it-IT"/>
              </w:rPr>
            </w:pPr>
            <w:r w:rsidRPr="00DC4000">
              <w:rPr>
                <w:rFonts w:ascii="Arial" w:hAnsi="Arial" w:cs="Arial"/>
                <w:sz w:val="24"/>
                <w:szCs w:val="24"/>
                <w:lang w:val="it-IT"/>
              </w:rPr>
              <w:t>10%</w:t>
            </w:r>
          </w:p>
        </w:tc>
      </w:tr>
      <w:tr w:rsidR="00642DBA" w:rsidRPr="00DC4000" w:rsidTr="00DC4000">
        <w:tc>
          <w:tcPr>
            <w:tcW w:w="675" w:type="dxa"/>
          </w:tcPr>
          <w:p w:rsidR="00642DBA"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5</w:t>
            </w:r>
          </w:p>
        </w:tc>
        <w:tc>
          <w:tcPr>
            <w:tcW w:w="7088" w:type="dxa"/>
          </w:tcPr>
          <w:p w:rsidR="00642DBA" w:rsidRPr="00DC4000" w:rsidRDefault="005235E6" w:rsidP="00EE11DF">
            <w:pPr>
              <w:widowControl w:val="0"/>
              <w:rPr>
                <w:rFonts w:ascii="Arial" w:hAnsi="Arial" w:cs="Arial"/>
                <w:color w:val="000000"/>
                <w:spacing w:val="13"/>
                <w:sz w:val="24"/>
                <w:szCs w:val="24"/>
                <w:lang w:val="it-IT"/>
              </w:rPr>
            </w:pPr>
            <w:r w:rsidRPr="00DC4000">
              <w:rPr>
                <w:rFonts w:ascii="Arial" w:hAnsi="Arial" w:cs="Arial"/>
                <w:color w:val="000000"/>
                <w:spacing w:val="13"/>
                <w:sz w:val="24"/>
                <w:szCs w:val="24"/>
                <w:lang w:val="it-IT"/>
              </w:rPr>
              <w:t>Capacità di gestione dell'innovazione (sia tecnologica che</w:t>
            </w:r>
            <w:r w:rsidR="00DC4000" w:rsidRPr="00DC4000">
              <w:rPr>
                <w:rFonts w:ascii="Arial" w:hAnsi="Arial" w:cs="Arial"/>
                <w:color w:val="000000"/>
                <w:spacing w:val="13"/>
                <w:sz w:val="24"/>
                <w:szCs w:val="24"/>
                <w:lang w:val="it-IT"/>
              </w:rPr>
              <w:t xml:space="preserve"> p</w:t>
            </w:r>
            <w:r w:rsidRPr="00DC4000">
              <w:rPr>
                <w:rFonts w:ascii="Arial" w:hAnsi="Arial" w:cs="Arial"/>
                <w:color w:val="000000"/>
                <w:spacing w:val="13"/>
                <w:sz w:val="24"/>
                <w:szCs w:val="24"/>
                <w:lang w:val="it-IT"/>
              </w:rPr>
              <w:t>rocedimentale) e capacità di adattamento al cambiamento</w:t>
            </w:r>
          </w:p>
        </w:tc>
        <w:tc>
          <w:tcPr>
            <w:tcW w:w="2504" w:type="dxa"/>
          </w:tcPr>
          <w:p w:rsidR="00642DBA" w:rsidRPr="00DC4000" w:rsidRDefault="005235E6" w:rsidP="00EE11DF">
            <w:pPr>
              <w:widowControl w:val="0"/>
              <w:rPr>
                <w:rFonts w:ascii="Arial" w:hAnsi="Arial" w:cs="Arial"/>
                <w:sz w:val="24"/>
                <w:szCs w:val="24"/>
                <w:lang w:val="it-IT"/>
              </w:rPr>
            </w:pPr>
            <w:r w:rsidRPr="00DC4000">
              <w:rPr>
                <w:rFonts w:ascii="Arial" w:hAnsi="Arial" w:cs="Arial"/>
                <w:sz w:val="24"/>
                <w:szCs w:val="24"/>
                <w:lang w:val="it-IT"/>
              </w:rPr>
              <w:t>15%</w:t>
            </w:r>
          </w:p>
        </w:tc>
      </w:tr>
      <w:tr w:rsidR="00642DBA" w:rsidRPr="00DC4000" w:rsidTr="00DC4000">
        <w:tc>
          <w:tcPr>
            <w:tcW w:w="675" w:type="dxa"/>
          </w:tcPr>
          <w:p w:rsidR="00642DBA"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6</w:t>
            </w:r>
          </w:p>
        </w:tc>
        <w:tc>
          <w:tcPr>
            <w:tcW w:w="7088" w:type="dxa"/>
          </w:tcPr>
          <w:p w:rsidR="00642DBA" w:rsidRPr="00DC4000" w:rsidRDefault="005235E6" w:rsidP="00EE11DF">
            <w:pPr>
              <w:widowControl w:val="0"/>
              <w:rPr>
                <w:rFonts w:ascii="Arial" w:hAnsi="Arial" w:cs="Arial"/>
                <w:color w:val="000000"/>
                <w:spacing w:val="13"/>
                <w:sz w:val="24"/>
                <w:szCs w:val="24"/>
                <w:lang w:val="it-IT"/>
              </w:rPr>
            </w:pPr>
            <w:r w:rsidRPr="00DC4000">
              <w:rPr>
                <w:rFonts w:ascii="Arial" w:hAnsi="Arial" w:cs="Arial"/>
                <w:color w:val="000000"/>
                <w:spacing w:val="13"/>
                <w:sz w:val="24"/>
                <w:szCs w:val="24"/>
                <w:lang w:val="it-IT"/>
              </w:rPr>
              <w:t>Capacità di esercitare la leadership: capacità di</w:t>
            </w:r>
            <w:r w:rsidR="00DC4000" w:rsidRPr="00DC4000">
              <w:rPr>
                <w:rFonts w:ascii="Arial" w:hAnsi="Arial" w:cs="Arial"/>
                <w:color w:val="000000"/>
                <w:spacing w:val="13"/>
                <w:sz w:val="24"/>
                <w:szCs w:val="24"/>
                <w:lang w:val="it-IT"/>
              </w:rPr>
              <w:t xml:space="preserve"> </w:t>
            </w:r>
            <w:r w:rsidRPr="00DC4000">
              <w:rPr>
                <w:rFonts w:ascii="Arial" w:hAnsi="Arial" w:cs="Arial"/>
                <w:color w:val="000000"/>
                <w:spacing w:val="13"/>
                <w:sz w:val="24"/>
                <w:szCs w:val="24"/>
                <w:lang w:val="it-IT"/>
              </w:rPr>
              <w:t>creare consenso e di guidare un gruppo di persone; capacità di esercitare il proprio ruolo in modo corretto ed efficace</w:t>
            </w:r>
          </w:p>
        </w:tc>
        <w:tc>
          <w:tcPr>
            <w:tcW w:w="2504" w:type="dxa"/>
          </w:tcPr>
          <w:p w:rsidR="00642DBA" w:rsidRPr="00DC4000" w:rsidRDefault="005235E6" w:rsidP="00EE11DF">
            <w:pPr>
              <w:widowControl w:val="0"/>
              <w:rPr>
                <w:rFonts w:ascii="Arial" w:hAnsi="Arial" w:cs="Arial"/>
                <w:sz w:val="24"/>
                <w:szCs w:val="24"/>
                <w:lang w:val="it-IT"/>
              </w:rPr>
            </w:pPr>
            <w:r w:rsidRPr="00DC4000">
              <w:rPr>
                <w:rFonts w:ascii="Arial" w:hAnsi="Arial" w:cs="Arial"/>
                <w:sz w:val="24"/>
                <w:szCs w:val="24"/>
                <w:lang w:val="it-IT"/>
              </w:rPr>
              <w:t>10%</w:t>
            </w:r>
          </w:p>
        </w:tc>
      </w:tr>
      <w:tr w:rsidR="005235E6" w:rsidRPr="00DC4000" w:rsidTr="00DC4000">
        <w:tc>
          <w:tcPr>
            <w:tcW w:w="675" w:type="dxa"/>
          </w:tcPr>
          <w:p w:rsidR="005235E6"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7</w:t>
            </w:r>
          </w:p>
        </w:tc>
        <w:tc>
          <w:tcPr>
            <w:tcW w:w="7088" w:type="dxa"/>
          </w:tcPr>
          <w:p w:rsidR="005235E6" w:rsidRPr="00DC4000" w:rsidRDefault="005235E6" w:rsidP="00EE11DF">
            <w:pPr>
              <w:widowControl w:val="0"/>
              <w:rPr>
                <w:rFonts w:ascii="Arial" w:hAnsi="Arial" w:cs="Arial"/>
                <w:color w:val="000000"/>
                <w:spacing w:val="13"/>
                <w:sz w:val="24"/>
                <w:szCs w:val="24"/>
                <w:lang w:val="it-IT"/>
              </w:rPr>
            </w:pPr>
            <w:r w:rsidRPr="00DC4000">
              <w:rPr>
                <w:rFonts w:ascii="Arial" w:hAnsi="Arial" w:cs="Arial"/>
                <w:color w:val="000000"/>
                <w:spacing w:val="13"/>
                <w:sz w:val="24"/>
                <w:szCs w:val="24"/>
                <w:lang w:val="it-IT"/>
              </w:rPr>
              <w:t>Contributo all'integrazione e alla cooperazione</w:t>
            </w:r>
            <w:r w:rsidR="00DC4000" w:rsidRPr="00DC4000">
              <w:rPr>
                <w:rFonts w:ascii="Arial" w:hAnsi="Arial" w:cs="Arial"/>
                <w:color w:val="000000"/>
                <w:spacing w:val="13"/>
                <w:sz w:val="24"/>
                <w:szCs w:val="24"/>
                <w:lang w:val="it-IT"/>
              </w:rPr>
              <w:t xml:space="preserve"> </w:t>
            </w:r>
            <w:r w:rsidRPr="00DC4000">
              <w:rPr>
                <w:rFonts w:ascii="Arial" w:hAnsi="Arial" w:cs="Arial"/>
                <w:color w:val="000000"/>
                <w:spacing w:val="13"/>
                <w:sz w:val="24"/>
                <w:szCs w:val="24"/>
                <w:lang w:val="it-IT"/>
              </w:rPr>
              <w:t>intersettoriale finalizzata ai risultati</w:t>
            </w:r>
          </w:p>
        </w:tc>
        <w:tc>
          <w:tcPr>
            <w:tcW w:w="2504" w:type="dxa"/>
          </w:tcPr>
          <w:p w:rsidR="005235E6" w:rsidRPr="00DC4000" w:rsidRDefault="005235E6" w:rsidP="00EE11DF">
            <w:pPr>
              <w:widowControl w:val="0"/>
              <w:rPr>
                <w:rFonts w:ascii="Arial" w:hAnsi="Arial" w:cs="Arial"/>
                <w:sz w:val="24"/>
                <w:szCs w:val="24"/>
                <w:lang w:val="it-IT"/>
              </w:rPr>
            </w:pPr>
            <w:r w:rsidRPr="00DC4000">
              <w:rPr>
                <w:rFonts w:ascii="Arial" w:hAnsi="Arial" w:cs="Arial"/>
                <w:sz w:val="24"/>
                <w:szCs w:val="24"/>
                <w:lang w:val="it-IT"/>
              </w:rPr>
              <w:t>10%</w:t>
            </w:r>
          </w:p>
        </w:tc>
      </w:tr>
      <w:tr w:rsidR="005235E6" w:rsidRPr="00DC4000" w:rsidTr="00DC4000">
        <w:tc>
          <w:tcPr>
            <w:tcW w:w="675" w:type="dxa"/>
          </w:tcPr>
          <w:p w:rsidR="005235E6" w:rsidRPr="00DC4000" w:rsidRDefault="00DC4000" w:rsidP="00EE11DF">
            <w:pPr>
              <w:widowControl w:val="0"/>
              <w:rPr>
                <w:rFonts w:ascii="Arial" w:hAnsi="Arial" w:cs="Arial"/>
                <w:sz w:val="24"/>
                <w:szCs w:val="24"/>
                <w:lang w:val="it-IT"/>
              </w:rPr>
            </w:pPr>
            <w:r w:rsidRPr="00DC4000">
              <w:rPr>
                <w:rFonts w:ascii="Arial" w:hAnsi="Arial" w:cs="Arial"/>
                <w:sz w:val="24"/>
                <w:szCs w:val="24"/>
                <w:lang w:val="it-IT"/>
              </w:rPr>
              <w:t>8</w:t>
            </w:r>
          </w:p>
        </w:tc>
        <w:tc>
          <w:tcPr>
            <w:tcW w:w="7088" w:type="dxa"/>
          </w:tcPr>
          <w:p w:rsidR="005235E6" w:rsidRPr="00DC4000" w:rsidRDefault="005235E6" w:rsidP="00EE11DF">
            <w:pPr>
              <w:widowControl w:val="0"/>
              <w:spacing w:after="540"/>
              <w:rPr>
                <w:rFonts w:ascii="Arial" w:hAnsi="Arial" w:cs="Arial"/>
                <w:color w:val="000000"/>
                <w:spacing w:val="13"/>
                <w:sz w:val="24"/>
                <w:szCs w:val="24"/>
                <w:lang w:val="it-IT"/>
              </w:rPr>
            </w:pPr>
            <w:r w:rsidRPr="00DC4000">
              <w:rPr>
                <w:rFonts w:ascii="Arial" w:hAnsi="Arial" w:cs="Arial"/>
                <w:color w:val="000000"/>
                <w:spacing w:val="13"/>
                <w:sz w:val="24"/>
                <w:szCs w:val="24"/>
                <w:lang w:val="it-IT"/>
              </w:rPr>
              <w:t>Capacità di valutazione dei collaboratori attraverso una significativa differenziazione dei giudizi</w:t>
            </w:r>
          </w:p>
        </w:tc>
        <w:tc>
          <w:tcPr>
            <w:tcW w:w="2504" w:type="dxa"/>
          </w:tcPr>
          <w:p w:rsidR="005235E6" w:rsidRPr="00DC4000" w:rsidRDefault="005235E6" w:rsidP="00EE11DF">
            <w:pPr>
              <w:widowControl w:val="0"/>
              <w:rPr>
                <w:rFonts w:ascii="Arial" w:hAnsi="Arial" w:cs="Arial"/>
                <w:sz w:val="24"/>
                <w:szCs w:val="24"/>
                <w:lang w:val="it-IT"/>
              </w:rPr>
            </w:pPr>
            <w:r w:rsidRPr="00DC4000">
              <w:rPr>
                <w:rFonts w:ascii="Arial" w:hAnsi="Arial" w:cs="Arial"/>
                <w:sz w:val="24"/>
                <w:szCs w:val="24"/>
                <w:lang w:val="it-IT"/>
              </w:rPr>
              <w:t>15%</w:t>
            </w:r>
          </w:p>
        </w:tc>
      </w:tr>
    </w:tbl>
    <w:p w:rsidR="002F4576" w:rsidRPr="003314F5" w:rsidRDefault="002F4576" w:rsidP="00EE11DF">
      <w:pPr>
        <w:widowControl w:val="0"/>
        <w:ind w:left="288"/>
        <w:rPr>
          <w:rFonts w:ascii="Arial" w:hAnsi="Arial" w:cs="Arial"/>
          <w:color w:val="000000"/>
          <w:spacing w:val="10"/>
          <w:sz w:val="24"/>
          <w:szCs w:val="24"/>
          <w:lang w:val="it-IT"/>
        </w:rPr>
      </w:pPr>
    </w:p>
    <w:p w:rsidR="00BA0C1D" w:rsidRPr="003314F5" w:rsidRDefault="00BA0C1D" w:rsidP="00EE11DF">
      <w:pPr>
        <w:widowControl w:val="0"/>
        <w:ind w:right="144"/>
        <w:rPr>
          <w:rFonts w:ascii="Arial" w:hAnsi="Arial" w:cs="Arial"/>
          <w:color w:val="000000"/>
          <w:spacing w:val="14"/>
          <w:sz w:val="24"/>
          <w:szCs w:val="24"/>
          <w:lang w:val="it-IT"/>
        </w:rPr>
      </w:pPr>
    </w:p>
    <w:p w:rsidR="00BA0C1D" w:rsidRPr="002F4576" w:rsidRDefault="00BA0C1D" w:rsidP="00EE11DF">
      <w:pPr>
        <w:keepLines/>
        <w:widowControl w:val="0"/>
        <w:spacing w:line="276" w:lineRule="auto"/>
        <w:ind w:left="216" w:right="144"/>
        <w:rPr>
          <w:rFonts w:ascii="Arial" w:hAnsi="Arial" w:cs="Arial"/>
          <w:bCs/>
          <w:color w:val="000000"/>
          <w:spacing w:val="6"/>
          <w:sz w:val="24"/>
          <w:szCs w:val="24"/>
          <w:lang w:val="it-IT"/>
        </w:rPr>
      </w:pPr>
      <w:r w:rsidRPr="002F4576">
        <w:rPr>
          <w:rFonts w:ascii="Arial" w:hAnsi="Arial" w:cs="Arial"/>
          <w:bCs/>
          <w:color w:val="000000"/>
          <w:spacing w:val="6"/>
          <w:sz w:val="24"/>
          <w:szCs w:val="24"/>
          <w:lang w:val="it-IT"/>
        </w:rPr>
        <w:t>Quest'ultimo item di natura comportamentale può essere attribuito in modo aritmetico (sulla base di appositi indicatori statistici di dispersione, come la varianza o la deviazione standard) ovvero in modo meno puntuale ma pur sempre efficace.</w:t>
      </w:r>
    </w:p>
    <w:p w:rsidR="00BA0C1D" w:rsidRPr="002F4576" w:rsidRDefault="00BA0C1D" w:rsidP="00EE11DF">
      <w:pPr>
        <w:keepLines/>
        <w:widowControl w:val="0"/>
        <w:spacing w:before="144" w:line="276" w:lineRule="auto"/>
        <w:ind w:left="216" w:right="144"/>
        <w:rPr>
          <w:rFonts w:ascii="Arial" w:hAnsi="Arial" w:cs="Arial"/>
          <w:bCs/>
          <w:color w:val="000000"/>
          <w:spacing w:val="6"/>
          <w:sz w:val="24"/>
          <w:szCs w:val="24"/>
          <w:lang w:val="it-IT"/>
        </w:rPr>
      </w:pPr>
      <w:r w:rsidRPr="002F4576">
        <w:rPr>
          <w:rFonts w:ascii="Arial" w:hAnsi="Arial" w:cs="Arial"/>
          <w:bCs/>
          <w:color w:val="000000"/>
          <w:spacing w:val="6"/>
          <w:sz w:val="24"/>
          <w:szCs w:val="24"/>
          <w:lang w:val="it-IT"/>
        </w:rPr>
        <w:t>Sul piano operativo, la valutazione della componente legata al conseguimento degli obiettivi avviene sulla base delle risultanze del PEG, così come rappresentate nella fase di reporting da parte dei responsabili di servizio.</w:t>
      </w:r>
    </w:p>
    <w:p w:rsidR="00BA0C1D" w:rsidRPr="002F4576" w:rsidRDefault="00BA0C1D" w:rsidP="00EE11DF">
      <w:pPr>
        <w:keepLines/>
        <w:widowControl w:val="0"/>
        <w:spacing w:before="180" w:line="273" w:lineRule="auto"/>
        <w:ind w:left="216" w:right="144"/>
        <w:rPr>
          <w:rFonts w:ascii="Arial" w:hAnsi="Arial" w:cs="Arial"/>
          <w:bCs/>
          <w:color w:val="000000"/>
          <w:spacing w:val="6"/>
          <w:sz w:val="24"/>
          <w:szCs w:val="24"/>
          <w:lang w:val="it-IT"/>
        </w:rPr>
      </w:pPr>
      <w:r w:rsidRPr="002F4576">
        <w:rPr>
          <w:rFonts w:ascii="Arial" w:hAnsi="Arial" w:cs="Arial"/>
          <w:bCs/>
          <w:color w:val="000000"/>
          <w:spacing w:val="6"/>
          <w:sz w:val="24"/>
          <w:szCs w:val="24"/>
          <w:lang w:val="it-IT"/>
        </w:rPr>
        <w:t xml:space="preserve">Eventualmente tali indicazioni potranno essere integrate mediante un'apposita relazione, utile per rappresentare in modo più esaustivo le cause degli scostamenti </w:t>
      </w:r>
      <w:r w:rsidR="00DC4000">
        <w:rPr>
          <w:rFonts w:ascii="Arial" w:hAnsi="Arial" w:cs="Arial"/>
          <w:bCs/>
          <w:color w:val="000000"/>
          <w:spacing w:val="6"/>
          <w:sz w:val="24"/>
          <w:szCs w:val="24"/>
          <w:lang w:val="it-IT"/>
        </w:rPr>
        <w:t xml:space="preserve"> d</w:t>
      </w:r>
      <w:r w:rsidRPr="002F4576">
        <w:rPr>
          <w:rFonts w:ascii="Arial" w:hAnsi="Arial" w:cs="Arial"/>
          <w:bCs/>
          <w:color w:val="000000"/>
          <w:spacing w:val="6"/>
          <w:sz w:val="24"/>
          <w:szCs w:val="24"/>
          <w:lang w:val="it-IT"/>
        </w:rPr>
        <w:t>eterminatisi ovvero attraverso ulteriori elementi che potranno essere forniti nell'ambito di un apposito colloquio.</w:t>
      </w:r>
    </w:p>
    <w:p w:rsidR="00BA0C1D" w:rsidRPr="002F4576" w:rsidRDefault="00BA0C1D" w:rsidP="00EE11DF">
      <w:pPr>
        <w:keepLines/>
        <w:widowControl w:val="0"/>
        <w:spacing w:before="144" w:line="271" w:lineRule="auto"/>
        <w:ind w:left="216" w:right="144"/>
        <w:rPr>
          <w:rFonts w:ascii="Arial" w:hAnsi="Arial" w:cs="Arial"/>
          <w:bCs/>
          <w:color w:val="000000"/>
          <w:spacing w:val="6"/>
          <w:sz w:val="24"/>
          <w:szCs w:val="24"/>
          <w:lang w:val="it-IT"/>
        </w:rPr>
      </w:pPr>
      <w:r w:rsidRPr="002F4576">
        <w:rPr>
          <w:rFonts w:ascii="Arial" w:hAnsi="Arial" w:cs="Arial"/>
          <w:bCs/>
          <w:color w:val="000000"/>
          <w:spacing w:val="6"/>
          <w:sz w:val="24"/>
          <w:szCs w:val="24"/>
          <w:lang w:val="it-IT"/>
        </w:rPr>
        <w:t xml:space="preserve">A tale scopo la </w:t>
      </w:r>
      <w:r w:rsidRPr="002F4576">
        <w:rPr>
          <w:rFonts w:ascii="Arial" w:hAnsi="Arial" w:cs="Arial"/>
          <w:b/>
          <w:bCs/>
          <w:color w:val="000000"/>
          <w:spacing w:val="6"/>
          <w:sz w:val="24"/>
          <w:szCs w:val="24"/>
          <w:lang w:val="it-IT"/>
        </w:rPr>
        <w:t>rendicontazione</w:t>
      </w:r>
      <w:r w:rsidRPr="002F4576">
        <w:rPr>
          <w:rFonts w:ascii="Arial" w:hAnsi="Arial" w:cs="Arial"/>
          <w:bCs/>
          <w:color w:val="000000"/>
          <w:spacing w:val="6"/>
          <w:sz w:val="24"/>
          <w:szCs w:val="24"/>
          <w:lang w:val="it-IT"/>
        </w:rPr>
        <w:t xml:space="preserve"> dovrà avvenire </w:t>
      </w:r>
      <w:r w:rsidR="002F4576">
        <w:rPr>
          <w:rFonts w:ascii="Arial" w:hAnsi="Arial" w:cs="Arial"/>
          <w:bCs/>
          <w:color w:val="000000"/>
          <w:spacing w:val="6"/>
          <w:sz w:val="24"/>
          <w:szCs w:val="24"/>
          <w:lang w:val="it-IT"/>
        </w:rPr>
        <w:t xml:space="preserve">di norma </w:t>
      </w:r>
      <w:r w:rsidRPr="002F4576">
        <w:rPr>
          <w:rFonts w:ascii="Arial" w:hAnsi="Arial" w:cs="Arial"/>
          <w:bCs/>
          <w:color w:val="000000"/>
          <w:spacing w:val="6"/>
          <w:sz w:val="24"/>
          <w:szCs w:val="24"/>
          <w:lang w:val="it-IT"/>
        </w:rPr>
        <w:t xml:space="preserve">entro il </w:t>
      </w:r>
      <w:r w:rsidRPr="002F4576">
        <w:rPr>
          <w:rFonts w:ascii="Arial" w:hAnsi="Arial" w:cs="Arial"/>
          <w:b/>
          <w:bCs/>
          <w:color w:val="000000"/>
          <w:spacing w:val="6"/>
          <w:sz w:val="24"/>
          <w:szCs w:val="24"/>
          <w:lang w:val="it-IT"/>
        </w:rPr>
        <w:t xml:space="preserve">28 febbraio </w:t>
      </w:r>
      <w:r w:rsidRPr="002F4576">
        <w:rPr>
          <w:rFonts w:ascii="Arial" w:hAnsi="Arial" w:cs="Arial"/>
          <w:bCs/>
          <w:color w:val="000000"/>
          <w:spacing w:val="6"/>
          <w:sz w:val="24"/>
          <w:szCs w:val="24"/>
          <w:lang w:val="it-IT"/>
        </w:rPr>
        <w:t xml:space="preserve">dell'esercizio al </w:t>
      </w:r>
      <w:r w:rsidR="002F4576">
        <w:rPr>
          <w:rFonts w:ascii="Arial" w:hAnsi="Arial" w:cs="Arial"/>
          <w:bCs/>
          <w:color w:val="000000"/>
          <w:spacing w:val="6"/>
          <w:sz w:val="24"/>
          <w:szCs w:val="24"/>
          <w:lang w:val="it-IT"/>
        </w:rPr>
        <w:t xml:space="preserve">fine di consentire al </w:t>
      </w:r>
      <w:r w:rsidR="00FA6A5E">
        <w:rPr>
          <w:rFonts w:ascii="Arial" w:hAnsi="Arial" w:cs="Arial"/>
          <w:bCs/>
          <w:color w:val="000000"/>
          <w:spacing w:val="6"/>
          <w:sz w:val="24"/>
          <w:szCs w:val="24"/>
          <w:lang w:val="it-IT"/>
        </w:rPr>
        <w:t>O.I.V.</w:t>
      </w:r>
      <w:r w:rsidRPr="002F4576">
        <w:rPr>
          <w:rFonts w:ascii="Arial" w:hAnsi="Arial" w:cs="Arial"/>
          <w:bCs/>
          <w:color w:val="000000"/>
          <w:spacing w:val="6"/>
          <w:sz w:val="24"/>
          <w:szCs w:val="24"/>
          <w:lang w:val="it-IT"/>
        </w:rPr>
        <w:t xml:space="preserve"> lo svolgimento delle </w:t>
      </w:r>
      <w:r w:rsidRPr="002F4576">
        <w:rPr>
          <w:rFonts w:ascii="Arial" w:hAnsi="Arial" w:cs="Arial"/>
          <w:b/>
          <w:bCs/>
          <w:color w:val="000000"/>
          <w:spacing w:val="6"/>
          <w:sz w:val="24"/>
          <w:szCs w:val="24"/>
          <w:lang w:val="it-IT"/>
        </w:rPr>
        <w:t>operazioni valutative</w:t>
      </w:r>
      <w:r w:rsidRPr="002F4576">
        <w:rPr>
          <w:rFonts w:ascii="Arial" w:hAnsi="Arial" w:cs="Arial"/>
          <w:bCs/>
          <w:color w:val="000000"/>
          <w:spacing w:val="6"/>
          <w:sz w:val="24"/>
          <w:szCs w:val="24"/>
          <w:lang w:val="it-IT"/>
        </w:rPr>
        <w:t xml:space="preserve"> normalmente entro il successivo </w:t>
      </w:r>
      <w:r w:rsidRPr="002F4576">
        <w:rPr>
          <w:rFonts w:ascii="Arial" w:hAnsi="Arial" w:cs="Arial"/>
          <w:b/>
          <w:bCs/>
          <w:color w:val="000000"/>
          <w:spacing w:val="6"/>
          <w:sz w:val="24"/>
          <w:szCs w:val="24"/>
          <w:lang w:val="it-IT"/>
        </w:rPr>
        <w:t>30 aprile.</w:t>
      </w:r>
    </w:p>
    <w:p w:rsidR="002F4576" w:rsidRDefault="002F4576" w:rsidP="00EE11DF">
      <w:pPr>
        <w:keepLines/>
        <w:widowControl w:val="0"/>
        <w:spacing w:line="276" w:lineRule="auto"/>
        <w:ind w:left="144" w:right="216"/>
        <w:rPr>
          <w:rFonts w:ascii="Arial" w:hAnsi="Arial" w:cs="Arial"/>
          <w:color w:val="000000"/>
          <w:spacing w:val="21"/>
          <w:sz w:val="24"/>
          <w:szCs w:val="24"/>
          <w:lang w:val="it-IT"/>
        </w:rPr>
      </w:pPr>
    </w:p>
    <w:p w:rsidR="00BA0C1D" w:rsidRPr="002F4576" w:rsidRDefault="00BA0C1D" w:rsidP="00EE11DF">
      <w:pPr>
        <w:keepLines/>
        <w:widowControl w:val="0"/>
        <w:spacing w:line="276" w:lineRule="auto"/>
        <w:ind w:left="144" w:right="216"/>
        <w:rPr>
          <w:rFonts w:ascii="Arial" w:hAnsi="Arial" w:cs="Arial"/>
          <w:bCs/>
          <w:color w:val="000000"/>
          <w:spacing w:val="6"/>
          <w:sz w:val="24"/>
          <w:szCs w:val="24"/>
          <w:lang w:val="it-IT"/>
        </w:rPr>
      </w:pPr>
      <w:r w:rsidRPr="002F4576">
        <w:rPr>
          <w:rFonts w:ascii="Arial" w:hAnsi="Arial" w:cs="Arial"/>
          <w:bCs/>
          <w:color w:val="000000"/>
          <w:spacing w:val="6"/>
          <w:sz w:val="24"/>
          <w:szCs w:val="24"/>
          <w:lang w:val="it-IT"/>
        </w:rPr>
        <w:lastRenderedPageBreak/>
        <w:t>In sede di determinazione del grado di raggiungimento degli obiettivi ai fini del riconoscimento della retribuzione di risultato è possibile sterilizzare, previa adeguata motivazione da parte degli interessati, la componente esogena dipendente da eventi non controllabili da parte dei responsabili interessati.</w:t>
      </w:r>
    </w:p>
    <w:p w:rsidR="00BA0C1D" w:rsidRPr="002F4576" w:rsidRDefault="00BA0C1D" w:rsidP="00EE11DF">
      <w:pPr>
        <w:keepLines/>
        <w:widowControl w:val="0"/>
        <w:spacing w:before="180" w:line="276" w:lineRule="auto"/>
        <w:ind w:left="144" w:right="216"/>
        <w:rPr>
          <w:rFonts w:ascii="Arial" w:hAnsi="Arial" w:cs="Arial"/>
          <w:bCs/>
          <w:color w:val="000000"/>
          <w:spacing w:val="6"/>
          <w:sz w:val="24"/>
          <w:szCs w:val="24"/>
          <w:lang w:val="it-IT"/>
        </w:rPr>
      </w:pPr>
      <w:r w:rsidRPr="002F4576">
        <w:rPr>
          <w:rFonts w:ascii="Arial" w:hAnsi="Arial" w:cs="Arial"/>
          <w:bCs/>
          <w:color w:val="000000"/>
          <w:spacing w:val="6"/>
          <w:sz w:val="24"/>
          <w:szCs w:val="24"/>
          <w:lang w:val="it-IT"/>
        </w:rPr>
        <w:t xml:space="preserve">La considerazione della componente comportamentale sarà eseguita attraverso una valutazione istruttoria del </w:t>
      </w:r>
      <w:r w:rsidR="00DC4000">
        <w:rPr>
          <w:rFonts w:ascii="Arial" w:hAnsi="Arial" w:cs="Arial"/>
          <w:bCs/>
          <w:color w:val="000000"/>
          <w:spacing w:val="6"/>
          <w:sz w:val="24"/>
          <w:szCs w:val="24"/>
          <w:lang w:val="it-IT"/>
        </w:rPr>
        <w:t xml:space="preserve">segretario comunale </w:t>
      </w:r>
      <w:r w:rsidRPr="002F4576">
        <w:rPr>
          <w:rFonts w:ascii="Arial" w:hAnsi="Arial" w:cs="Arial"/>
          <w:bCs/>
          <w:color w:val="000000"/>
          <w:spacing w:val="6"/>
          <w:sz w:val="24"/>
          <w:szCs w:val="24"/>
          <w:lang w:val="it-IT"/>
        </w:rPr>
        <w:t>validata dal</w:t>
      </w:r>
      <w:r w:rsidR="00DC4000">
        <w:rPr>
          <w:rFonts w:ascii="Arial" w:hAnsi="Arial" w:cs="Arial"/>
          <w:bCs/>
          <w:color w:val="000000"/>
          <w:spacing w:val="6"/>
          <w:sz w:val="24"/>
          <w:szCs w:val="24"/>
          <w:lang w:val="it-IT"/>
        </w:rPr>
        <w:t xml:space="preserve"> </w:t>
      </w:r>
      <w:r w:rsidR="00FA6A5E">
        <w:rPr>
          <w:rFonts w:ascii="Arial" w:hAnsi="Arial" w:cs="Arial"/>
          <w:bCs/>
          <w:color w:val="000000"/>
          <w:spacing w:val="6"/>
          <w:sz w:val="24"/>
          <w:szCs w:val="24"/>
          <w:lang w:val="it-IT"/>
        </w:rPr>
        <w:t>O.I.V.</w:t>
      </w:r>
      <w:r w:rsidR="00DC4000">
        <w:rPr>
          <w:rFonts w:ascii="Arial" w:hAnsi="Arial" w:cs="Arial"/>
          <w:bCs/>
          <w:color w:val="000000"/>
          <w:spacing w:val="6"/>
          <w:sz w:val="24"/>
          <w:szCs w:val="24"/>
          <w:lang w:val="it-IT"/>
        </w:rPr>
        <w:t xml:space="preserve"> </w:t>
      </w:r>
      <w:r w:rsidRPr="002F4576">
        <w:rPr>
          <w:rFonts w:ascii="Arial" w:hAnsi="Arial" w:cs="Arial"/>
          <w:bCs/>
          <w:color w:val="000000"/>
          <w:spacing w:val="6"/>
          <w:sz w:val="24"/>
          <w:szCs w:val="24"/>
          <w:lang w:val="it-IT"/>
        </w:rPr>
        <w:t>(eventualmente) mediante lo svolgimento di apposito colloqui con ciascun soggetto.</w:t>
      </w:r>
    </w:p>
    <w:p w:rsidR="002A5CD9" w:rsidRPr="00581911" w:rsidRDefault="002A5CD9" w:rsidP="002A5CD9">
      <w:pPr>
        <w:keepLines/>
        <w:widowControl w:val="0"/>
        <w:spacing w:before="180" w:line="276" w:lineRule="auto"/>
        <w:ind w:left="144"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L’attribuzione indennità di risultato delle P.O. viene ulteriormente dettagliata come di seguito riportato, tenuto conto che, come previsto dal CCNLL, le P.O. possono  ricevere, a seguito di  assegnazione e raggiungimento degli  obiettivi, un premio di risultato  tra il 10% e  il  25% della  propria indennità di posizione.</w:t>
      </w:r>
    </w:p>
    <w:p w:rsidR="002A5CD9" w:rsidRPr="00581911" w:rsidRDefault="002A5CD9" w:rsidP="002A5CD9">
      <w:pPr>
        <w:rPr>
          <w:lang w:val="it-IT"/>
        </w:rPr>
      </w:pPr>
    </w:p>
    <w:p w:rsidR="002A5CD9" w:rsidRPr="00581911" w:rsidRDefault="002A5CD9" w:rsidP="002A5CD9">
      <w:pPr>
        <w:ind w:left="144"/>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L’Amministrazione determina la percentuale massima potenziale e attraverso la valutazione si determina la percentuale effettiva da erogare.</w:t>
      </w:r>
    </w:p>
    <w:p w:rsidR="002A5CD9" w:rsidRPr="00581911" w:rsidRDefault="002A5CD9" w:rsidP="002A5CD9">
      <w:pPr>
        <w:ind w:left="0"/>
        <w:rPr>
          <w:rFonts w:ascii="Arial" w:hAnsi="Arial" w:cs="Arial"/>
          <w:bCs/>
          <w:color w:val="000000"/>
          <w:spacing w:val="6"/>
          <w:sz w:val="24"/>
          <w:szCs w:val="24"/>
          <w:lang w:val="it-IT"/>
        </w:rPr>
      </w:pPr>
    </w:p>
    <w:p w:rsidR="002A5CD9" w:rsidRPr="00581911" w:rsidRDefault="002A5CD9" w:rsidP="002A5CD9">
      <w:pPr>
        <w:ind w:left="144"/>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Per determinare la percentuale massima potenziale si tiene in considerazione la complessità degli obiettivi assegnati alle singole PO (attraverso il peso degli obiettivi che già oggi è previsto dal sistema di valutazione).</w:t>
      </w:r>
    </w:p>
    <w:p w:rsidR="002A5CD9" w:rsidRPr="00581911" w:rsidRDefault="002A5CD9" w:rsidP="002A5CD9">
      <w:pPr>
        <w:rPr>
          <w:rFonts w:ascii="Arial" w:hAnsi="Arial" w:cs="Arial"/>
          <w:bCs/>
          <w:color w:val="000000"/>
          <w:spacing w:val="6"/>
          <w:sz w:val="24"/>
          <w:szCs w:val="24"/>
          <w:lang w:val="it-IT"/>
        </w:rPr>
      </w:pPr>
    </w:p>
    <w:p w:rsidR="002A5CD9" w:rsidRPr="00581911" w:rsidRDefault="002A5CD9" w:rsidP="002A5CD9">
      <w:pPr>
        <w:ind w:left="144"/>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Ogni Responsabile può ricevere un massimo di 5 obiettivi e ogni obiettivo viene pesato con l’attuale sistema. Successivamente vengono sommati i pesi di tutti i Responsabili per determinare il punteggio totale e poi si calcola l’indice di complessità di ogni area in corrispondenza del quale si determina la percentuale massima per ogni Responsabile.</w:t>
      </w:r>
    </w:p>
    <w:p w:rsidR="002A5CD9" w:rsidRPr="00581911" w:rsidRDefault="002A5CD9" w:rsidP="00230872">
      <w:pPr>
        <w:jc w:val="center"/>
        <w:rPr>
          <w:lang w:val="it-IT"/>
        </w:rPr>
      </w:pPr>
    </w:p>
    <w:p w:rsidR="004641C5" w:rsidRPr="00581911" w:rsidRDefault="004641C5" w:rsidP="00230872">
      <w:pPr>
        <w:jc w:val="center"/>
        <w:rPr>
          <w:i/>
          <w:lang w:val="it-IT"/>
        </w:rPr>
      </w:pPr>
      <w:r w:rsidRPr="00581911">
        <w:rPr>
          <w:i/>
          <w:lang w:val="it-IT"/>
        </w:rPr>
        <w:t>esempio</w:t>
      </w:r>
    </w:p>
    <w:p w:rsidR="00230872" w:rsidRPr="00581911" w:rsidRDefault="00230872" w:rsidP="00230872">
      <w:pPr>
        <w:rPr>
          <w:sz w:val="20"/>
          <w:szCs w:val="20"/>
        </w:rPr>
      </w:pPr>
    </w:p>
    <w:p w:rsidR="00230872" w:rsidRPr="00581911" w:rsidRDefault="00467FE8" w:rsidP="00230872">
      <w:pPr>
        <w:jc w:val="center"/>
        <w:rPr>
          <w:sz w:val="20"/>
          <w:szCs w:val="20"/>
        </w:rPr>
      </w:pPr>
      <w:r w:rsidRPr="00581911">
        <w:rPr>
          <w:sz w:val="20"/>
          <w:szCs w:val="20"/>
        </w:rPr>
        <w:object w:dxaOrig="8601" w:dyaOrig="3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175.5pt" o:ole="">
            <v:imagedata r:id="rId5" o:title=""/>
          </v:shape>
          <o:OLEObject Type="Embed" ProgID="Excel.Sheet.12" ShapeID="_x0000_i1025" DrawAspect="Content" ObjectID="_1615298284" r:id="rId6"/>
        </w:object>
      </w:r>
    </w:p>
    <w:p w:rsidR="00230872" w:rsidRPr="00581911" w:rsidRDefault="00230872" w:rsidP="00230872">
      <w:pPr>
        <w:rPr>
          <w:sz w:val="20"/>
          <w:szCs w:val="20"/>
        </w:rPr>
      </w:pPr>
    </w:p>
    <w:p w:rsidR="00BA0C1D" w:rsidRPr="00581911" w:rsidRDefault="00BA0C1D" w:rsidP="00EE11DF">
      <w:pPr>
        <w:keepLines/>
        <w:widowControl w:val="0"/>
        <w:spacing w:before="216" w:line="276" w:lineRule="auto"/>
        <w:ind w:left="144"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Entro 5 giorni dalla comunicazione della valutazione attribuita ciascun responsabile può trasmettere precise e sintetiche osservazioni al</w:t>
      </w:r>
      <w:r w:rsidR="001E37D7" w:rsidRPr="00581911">
        <w:rPr>
          <w:rFonts w:ascii="Arial" w:hAnsi="Arial" w:cs="Arial"/>
          <w:bCs/>
          <w:color w:val="000000"/>
          <w:spacing w:val="6"/>
          <w:sz w:val="24"/>
          <w:szCs w:val="24"/>
          <w:lang w:val="it-IT"/>
        </w:rPr>
        <w:t xml:space="preserve"> </w:t>
      </w:r>
      <w:r w:rsidR="00FA6A5E">
        <w:rPr>
          <w:rFonts w:ascii="Arial" w:hAnsi="Arial" w:cs="Arial"/>
          <w:bCs/>
          <w:color w:val="000000"/>
          <w:spacing w:val="6"/>
          <w:sz w:val="24"/>
          <w:szCs w:val="24"/>
          <w:lang w:val="it-IT"/>
        </w:rPr>
        <w:t>O.I.V.</w:t>
      </w:r>
      <w:r w:rsidRPr="00581911">
        <w:rPr>
          <w:rFonts w:ascii="Arial" w:hAnsi="Arial" w:cs="Arial"/>
          <w:bCs/>
          <w:color w:val="000000"/>
          <w:spacing w:val="6"/>
          <w:sz w:val="24"/>
          <w:szCs w:val="24"/>
          <w:lang w:val="it-IT"/>
        </w:rPr>
        <w:t xml:space="preserve"> che potrà motivatamente modificare le valutazioni eseguite (normalmente) nei successivi 30 giorni.</w:t>
      </w:r>
    </w:p>
    <w:p w:rsidR="00BA0C1D" w:rsidRPr="00581911" w:rsidRDefault="00BA0C1D" w:rsidP="00EE11DF">
      <w:pPr>
        <w:keepLines/>
        <w:widowControl w:val="0"/>
        <w:spacing w:before="216" w:line="276"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In ogni caso, va sottolineato, il modello configurato, per risultare efficace, presuppone la migliore definizione degli obiettivi della gestione, con modalità e criteri che rispondano realmente ai requisiti previsti dall'art. 5, comma 2, del </w:t>
      </w:r>
      <w:proofErr w:type="spellStart"/>
      <w:r w:rsidRPr="00581911">
        <w:rPr>
          <w:rFonts w:ascii="Arial" w:hAnsi="Arial" w:cs="Arial"/>
          <w:bCs/>
          <w:color w:val="000000"/>
          <w:spacing w:val="6"/>
          <w:sz w:val="24"/>
          <w:szCs w:val="24"/>
          <w:lang w:val="it-IT"/>
        </w:rPr>
        <w:t>D.Lgs.</w:t>
      </w:r>
      <w:proofErr w:type="spellEnd"/>
      <w:r w:rsidRPr="00581911">
        <w:rPr>
          <w:rFonts w:ascii="Arial" w:hAnsi="Arial" w:cs="Arial"/>
          <w:bCs/>
          <w:color w:val="000000"/>
          <w:spacing w:val="6"/>
          <w:sz w:val="24"/>
          <w:szCs w:val="24"/>
          <w:lang w:val="it-IT"/>
        </w:rPr>
        <w:t xml:space="preserve"> 150/2009.</w:t>
      </w:r>
    </w:p>
    <w:p w:rsidR="00BA0C1D" w:rsidRPr="00581911" w:rsidRDefault="00BA0C1D" w:rsidP="00EE11DF">
      <w:pPr>
        <w:keepLines/>
        <w:widowControl w:val="0"/>
        <w:spacing w:before="180" w:line="276"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Requisiti che si riportano di seguito per garantirne la migliore condivisione e che richiedono che gli obiettivi gestionali siano:</w:t>
      </w:r>
    </w:p>
    <w:p w:rsidR="002F4576" w:rsidRPr="00581911" w:rsidRDefault="00BA0C1D" w:rsidP="00EE11DF">
      <w:pPr>
        <w:keepLines/>
        <w:widowControl w:val="0"/>
        <w:numPr>
          <w:ilvl w:val="0"/>
          <w:numId w:val="11"/>
        </w:numPr>
        <w:tabs>
          <w:tab w:val="clear" w:pos="504"/>
          <w:tab w:val="decimal" w:pos="720"/>
        </w:tabs>
        <w:spacing w:before="180" w:line="276" w:lineRule="auto"/>
        <w:ind w:left="288"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rilevanti e pertinenti rispetto ai bisogni della collettività, alla missione istituzionale, alle priorità politiche ed alle strategie dell'amministrazione;specifici e misurabili in </w:t>
      </w:r>
    </w:p>
    <w:p w:rsidR="002F4576" w:rsidRPr="00581911" w:rsidRDefault="00BA0C1D" w:rsidP="00EE11DF">
      <w:pPr>
        <w:keepLines/>
        <w:widowControl w:val="0"/>
        <w:numPr>
          <w:ilvl w:val="0"/>
          <w:numId w:val="11"/>
        </w:numPr>
        <w:tabs>
          <w:tab w:val="clear" w:pos="504"/>
          <w:tab w:val="decimal" w:pos="720"/>
        </w:tabs>
        <w:spacing w:before="216" w:line="268" w:lineRule="auto"/>
        <w:ind w:left="216" w:right="144" w:firstLine="72"/>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lastRenderedPageBreak/>
        <w:t>termini concreti e chiari;</w:t>
      </w:r>
    </w:p>
    <w:p w:rsidR="00BA0C1D" w:rsidRPr="00581911" w:rsidRDefault="00BA0C1D" w:rsidP="00EE11DF">
      <w:pPr>
        <w:keepLines/>
        <w:widowControl w:val="0"/>
        <w:numPr>
          <w:ilvl w:val="0"/>
          <w:numId w:val="11"/>
        </w:numPr>
        <w:tabs>
          <w:tab w:val="clear" w:pos="504"/>
          <w:tab w:val="decimal" w:pos="720"/>
        </w:tabs>
        <w:spacing w:before="216" w:line="268" w:lineRule="auto"/>
        <w:ind w:left="216" w:right="144" w:firstLine="72"/>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tali da determinare un significativo miglioramento della qualità dei servizi erogati e degli interventi;</w:t>
      </w:r>
    </w:p>
    <w:p w:rsidR="00BA0C1D" w:rsidRPr="00581911" w:rsidRDefault="00BA0C1D" w:rsidP="00EE11DF">
      <w:pPr>
        <w:keepLines/>
        <w:widowControl w:val="0"/>
        <w:numPr>
          <w:ilvl w:val="0"/>
          <w:numId w:val="11"/>
        </w:numPr>
        <w:tabs>
          <w:tab w:val="decimal" w:pos="648"/>
        </w:tabs>
        <w:spacing w:before="216"/>
        <w:ind w:left="288"/>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riferibili ad un arco temporale determinato, di norma corrispondente ad un anno;</w:t>
      </w:r>
    </w:p>
    <w:p w:rsidR="00BA0C1D" w:rsidRPr="00581911" w:rsidRDefault="00BA0C1D" w:rsidP="00EE11DF">
      <w:pPr>
        <w:keepLines/>
        <w:widowControl w:val="0"/>
        <w:numPr>
          <w:ilvl w:val="0"/>
          <w:numId w:val="11"/>
        </w:numPr>
        <w:tabs>
          <w:tab w:val="decimal" w:pos="648"/>
        </w:tabs>
        <w:spacing w:before="216" w:line="276" w:lineRule="auto"/>
        <w:ind w:left="216" w:right="144" w:firstLine="72"/>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commisurati ai valori di riferimento derivanti da standard definiti a livello nazionale e internazionale, nonché da comparazioni con amministrazioni omologhe;</w:t>
      </w:r>
    </w:p>
    <w:p w:rsidR="00BA0C1D" w:rsidRPr="00581911" w:rsidRDefault="00BA0C1D" w:rsidP="00EE11DF">
      <w:pPr>
        <w:keepLines/>
        <w:widowControl w:val="0"/>
        <w:numPr>
          <w:ilvl w:val="0"/>
          <w:numId w:val="11"/>
        </w:numPr>
        <w:tabs>
          <w:tab w:val="decimal" w:pos="648"/>
        </w:tabs>
        <w:spacing w:before="216" w:line="278" w:lineRule="auto"/>
        <w:ind w:left="216" w:right="144" w:firstLine="72"/>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confrontabili con le tendenze della produttività dell'amministrazione con riferimento, ove possibile, almeno al triennio precedente;</w:t>
      </w:r>
    </w:p>
    <w:p w:rsidR="00BA0C1D" w:rsidRDefault="00BA0C1D" w:rsidP="00EE11DF">
      <w:pPr>
        <w:keepLines/>
        <w:widowControl w:val="0"/>
        <w:numPr>
          <w:ilvl w:val="0"/>
          <w:numId w:val="11"/>
        </w:numPr>
        <w:tabs>
          <w:tab w:val="decimal" w:pos="648"/>
        </w:tabs>
        <w:spacing w:before="144" w:line="271" w:lineRule="auto"/>
        <w:ind w:left="288"/>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correlati alla quantità e alla qualità delle risorse disponibili.</w:t>
      </w: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650FC6" w:rsidRPr="00581911" w:rsidRDefault="00650FC6" w:rsidP="00650FC6">
      <w:pPr>
        <w:keepLines/>
        <w:widowControl w:val="0"/>
        <w:tabs>
          <w:tab w:val="decimal" w:pos="504"/>
          <w:tab w:val="decimal" w:pos="648"/>
        </w:tabs>
        <w:spacing w:before="144" w:line="271" w:lineRule="auto"/>
        <w:rPr>
          <w:rFonts w:ascii="Arial" w:hAnsi="Arial" w:cs="Arial"/>
          <w:bCs/>
          <w:color w:val="000000"/>
          <w:spacing w:val="6"/>
          <w:sz w:val="24"/>
          <w:szCs w:val="24"/>
          <w:lang w:val="it-IT"/>
        </w:rPr>
      </w:pPr>
    </w:p>
    <w:p w:rsidR="002F4576" w:rsidRPr="00581911" w:rsidRDefault="002F4576" w:rsidP="00EE11DF">
      <w:pPr>
        <w:keepLines/>
        <w:widowControl w:val="0"/>
        <w:ind w:left="144"/>
        <w:rPr>
          <w:rFonts w:ascii="Arial" w:hAnsi="Arial" w:cs="Arial"/>
          <w:color w:val="000000"/>
          <w:spacing w:val="12"/>
          <w:sz w:val="24"/>
          <w:szCs w:val="24"/>
          <w:lang w:val="it-IT"/>
        </w:rPr>
      </w:pPr>
    </w:p>
    <w:tbl>
      <w:tblPr>
        <w:tblStyle w:val="Grigliatabella"/>
        <w:tblW w:w="0" w:type="auto"/>
        <w:tblInd w:w="144" w:type="dxa"/>
        <w:tblLook w:val="04A0" w:firstRow="1" w:lastRow="0" w:firstColumn="1" w:lastColumn="0" w:noHBand="0" w:noVBand="1"/>
      </w:tblPr>
      <w:tblGrid>
        <w:gridCol w:w="10354"/>
      </w:tblGrid>
      <w:tr w:rsidR="004C4A2B" w:rsidRPr="00581911" w:rsidTr="004C4A2B">
        <w:tc>
          <w:tcPr>
            <w:tcW w:w="10354" w:type="dxa"/>
          </w:tcPr>
          <w:p w:rsidR="004C4A2B" w:rsidRPr="00581911" w:rsidRDefault="004C4A2B" w:rsidP="00EE11DF">
            <w:pPr>
              <w:keepLines/>
              <w:widowControl w:val="0"/>
              <w:jc w:val="center"/>
              <w:rPr>
                <w:rFonts w:ascii="Arial" w:hAnsi="Arial" w:cs="Arial"/>
                <w:b/>
                <w:color w:val="000000"/>
                <w:spacing w:val="12"/>
                <w:sz w:val="24"/>
                <w:szCs w:val="24"/>
                <w:lang w:val="it-IT"/>
              </w:rPr>
            </w:pPr>
            <w:r w:rsidRPr="00581911">
              <w:rPr>
                <w:rFonts w:ascii="Arial" w:hAnsi="Arial" w:cs="Arial"/>
                <w:b/>
                <w:color w:val="000000"/>
                <w:spacing w:val="12"/>
                <w:sz w:val="24"/>
                <w:szCs w:val="24"/>
                <w:lang w:val="it-IT"/>
              </w:rPr>
              <w:lastRenderedPageBreak/>
              <w:t>PERSONALE DEL COMPARTO.</w:t>
            </w:r>
          </w:p>
        </w:tc>
      </w:tr>
    </w:tbl>
    <w:p w:rsidR="002F4576" w:rsidRPr="00581911" w:rsidRDefault="002F4576" w:rsidP="00EE11DF">
      <w:pPr>
        <w:keepLines/>
        <w:widowControl w:val="0"/>
        <w:spacing w:line="271" w:lineRule="auto"/>
        <w:ind w:left="144" w:right="216"/>
        <w:rPr>
          <w:rFonts w:ascii="Arial" w:hAnsi="Arial" w:cs="Arial"/>
          <w:color w:val="000000"/>
          <w:spacing w:val="19"/>
          <w:sz w:val="24"/>
          <w:szCs w:val="24"/>
          <w:lang w:val="it-IT"/>
        </w:rPr>
      </w:pPr>
    </w:p>
    <w:p w:rsidR="00BA0C1D" w:rsidRPr="00581911" w:rsidRDefault="00BA0C1D" w:rsidP="00EE11DF">
      <w:pPr>
        <w:keepLines/>
        <w:widowControl w:val="0"/>
        <w:spacing w:line="271" w:lineRule="auto"/>
        <w:ind w:left="144"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Per il personale del comparto la valutazione è effettuata dal responsabile di servizio di riferimento ed è basata:</w:t>
      </w:r>
    </w:p>
    <w:p w:rsidR="004C4A2B" w:rsidRPr="00581911" w:rsidRDefault="00BA0C1D" w:rsidP="00EE11DF">
      <w:pPr>
        <w:pStyle w:val="Paragrafoelenco"/>
        <w:keepLines/>
        <w:widowControl w:val="0"/>
        <w:numPr>
          <w:ilvl w:val="0"/>
          <w:numId w:val="12"/>
        </w:numPr>
        <w:tabs>
          <w:tab w:val="decimal" w:pos="504"/>
        </w:tabs>
        <w:spacing w:before="216" w:line="273" w:lineRule="auto"/>
        <w:ind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in parte </w:t>
      </w:r>
      <w:r w:rsidRPr="00581911">
        <w:rPr>
          <w:rFonts w:ascii="Arial" w:hAnsi="Arial" w:cs="Arial"/>
          <w:b/>
          <w:bCs/>
          <w:color w:val="000000"/>
          <w:spacing w:val="6"/>
          <w:sz w:val="24"/>
          <w:szCs w:val="24"/>
          <w:lang w:val="it-IT"/>
        </w:rPr>
        <w:t>(50%)</w:t>
      </w:r>
      <w:r w:rsidRPr="00581911">
        <w:rPr>
          <w:rFonts w:ascii="Arial" w:hAnsi="Arial" w:cs="Arial"/>
          <w:bCs/>
          <w:color w:val="000000"/>
          <w:spacing w:val="6"/>
          <w:sz w:val="24"/>
          <w:szCs w:val="24"/>
          <w:lang w:val="it-IT"/>
        </w:rPr>
        <w:t xml:space="preserve"> sui livelli di conseguimento degli </w:t>
      </w:r>
      <w:r w:rsidRPr="00581911">
        <w:rPr>
          <w:rFonts w:ascii="Arial" w:hAnsi="Arial" w:cs="Arial"/>
          <w:b/>
          <w:bCs/>
          <w:color w:val="000000"/>
          <w:spacing w:val="6"/>
          <w:sz w:val="24"/>
          <w:szCs w:val="24"/>
          <w:lang w:val="it-IT"/>
        </w:rPr>
        <w:t>obiettivi</w:t>
      </w:r>
      <w:r w:rsidRPr="00581911">
        <w:rPr>
          <w:rFonts w:ascii="Arial" w:hAnsi="Arial" w:cs="Arial"/>
          <w:bCs/>
          <w:color w:val="000000"/>
          <w:spacing w:val="6"/>
          <w:sz w:val="24"/>
          <w:szCs w:val="24"/>
          <w:lang w:val="it-IT"/>
        </w:rPr>
        <w:t xml:space="preserve"> specificamente assegnati, sia individuali che collettivi, adeguatamente ponderati (mediante la considerazione della quota percentuale attribuita ovvero dei sub-obiettivi puntualmente affidati);</w:t>
      </w:r>
    </w:p>
    <w:p w:rsidR="00BA0C1D" w:rsidRPr="00581911" w:rsidRDefault="00BA0C1D" w:rsidP="00EE11DF">
      <w:pPr>
        <w:pStyle w:val="Paragrafoelenco"/>
        <w:keepLines/>
        <w:widowControl w:val="0"/>
        <w:numPr>
          <w:ilvl w:val="0"/>
          <w:numId w:val="12"/>
        </w:numPr>
        <w:tabs>
          <w:tab w:val="decimal" w:pos="504"/>
        </w:tabs>
        <w:spacing w:before="216" w:line="273" w:lineRule="auto"/>
        <w:ind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in parte </w:t>
      </w:r>
      <w:r w:rsidRPr="00581911">
        <w:rPr>
          <w:rFonts w:ascii="Arial" w:hAnsi="Arial" w:cs="Arial"/>
          <w:b/>
          <w:bCs/>
          <w:color w:val="000000"/>
          <w:spacing w:val="6"/>
          <w:sz w:val="24"/>
          <w:szCs w:val="24"/>
          <w:lang w:val="it-IT"/>
        </w:rPr>
        <w:t>(50%)</w:t>
      </w:r>
      <w:r w:rsidRPr="00581911">
        <w:rPr>
          <w:rFonts w:ascii="Arial" w:hAnsi="Arial" w:cs="Arial"/>
          <w:bCs/>
          <w:color w:val="000000"/>
          <w:spacing w:val="6"/>
          <w:sz w:val="24"/>
          <w:szCs w:val="24"/>
          <w:lang w:val="it-IT"/>
        </w:rPr>
        <w:t xml:space="preserve"> su alcuni fattori collegati alle prestazioni, adeguatamente ponderati, destinati ad apprezzare </w:t>
      </w:r>
      <w:r w:rsidRPr="00581911">
        <w:rPr>
          <w:rFonts w:ascii="Arial" w:hAnsi="Arial" w:cs="Arial"/>
          <w:b/>
          <w:bCs/>
          <w:color w:val="000000"/>
          <w:spacing w:val="6"/>
          <w:sz w:val="24"/>
          <w:szCs w:val="24"/>
          <w:lang w:val="it-IT"/>
        </w:rPr>
        <w:t>sul piano qualitativo l'apporto</w:t>
      </w:r>
      <w:r w:rsidRPr="00581911">
        <w:rPr>
          <w:rFonts w:ascii="Arial" w:hAnsi="Arial" w:cs="Arial"/>
          <w:bCs/>
          <w:color w:val="000000"/>
          <w:spacing w:val="6"/>
          <w:sz w:val="24"/>
          <w:szCs w:val="24"/>
          <w:lang w:val="it-IT"/>
        </w:rPr>
        <w:t xml:space="preserve"> offerto alla performance generale della struttura di appartenenza.</w:t>
      </w:r>
    </w:p>
    <w:p w:rsidR="00171C7F" w:rsidRPr="00581911" w:rsidRDefault="00BA0C1D" w:rsidP="00EE11DF">
      <w:pPr>
        <w:keepLines/>
        <w:widowControl w:val="0"/>
        <w:spacing w:before="180" w:line="273"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A tale scopo le schede del PEG devono prevedere un apposito campo nel quale specificare, con riguardo a ciascun obiettivo individuato, l'apporto percentuale di ciascun dipendente incardinato nell'area di riferimento ovvero i sub-obiettivi del piano operativo assegnati a ciascuna unità di personale (</w:t>
      </w:r>
      <w:proofErr w:type="spellStart"/>
      <w:r w:rsidRPr="00581911">
        <w:rPr>
          <w:rFonts w:ascii="Arial" w:hAnsi="Arial" w:cs="Arial"/>
          <w:bCs/>
          <w:color w:val="000000"/>
          <w:spacing w:val="6"/>
          <w:sz w:val="24"/>
          <w:szCs w:val="24"/>
          <w:lang w:val="it-IT"/>
        </w:rPr>
        <w:t>cascading</w:t>
      </w:r>
      <w:proofErr w:type="spellEnd"/>
      <w:r w:rsidRPr="00581911">
        <w:rPr>
          <w:rFonts w:ascii="Arial" w:hAnsi="Arial" w:cs="Arial"/>
          <w:bCs/>
          <w:color w:val="000000"/>
          <w:spacing w:val="6"/>
          <w:sz w:val="24"/>
          <w:szCs w:val="24"/>
          <w:lang w:val="it-IT"/>
        </w:rPr>
        <w:t>).</w:t>
      </w:r>
    </w:p>
    <w:p w:rsidR="00BA0C1D" w:rsidRPr="00581911" w:rsidRDefault="00BA0C1D" w:rsidP="00EE11DF">
      <w:pPr>
        <w:keepLines/>
        <w:widowControl w:val="0"/>
        <w:spacing w:before="180" w:line="273"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Di conseguenza, ogni dipendente deve partecipare almeno ad un obiettivo (eventualment</w:t>
      </w:r>
      <w:r w:rsidR="004C4A2B" w:rsidRPr="00581911">
        <w:rPr>
          <w:rFonts w:ascii="Arial" w:hAnsi="Arial" w:cs="Arial"/>
          <w:bCs/>
          <w:color w:val="000000"/>
          <w:spacing w:val="6"/>
          <w:sz w:val="24"/>
          <w:szCs w:val="24"/>
          <w:lang w:val="it-IT"/>
        </w:rPr>
        <w:t>e per quote frazionali) del PEG</w:t>
      </w:r>
      <w:r w:rsidRPr="00581911">
        <w:rPr>
          <w:rFonts w:ascii="Arial" w:hAnsi="Arial" w:cs="Arial"/>
          <w:bCs/>
          <w:color w:val="000000"/>
          <w:spacing w:val="6"/>
          <w:sz w:val="24"/>
          <w:szCs w:val="24"/>
          <w:lang w:val="it-IT"/>
        </w:rPr>
        <w:t xml:space="preserve"> sulla base delle scelte di programmazione effettuate dal responsabile dell'unità organizzativa di riferimento.</w:t>
      </w:r>
    </w:p>
    <w:p w:rsidR="00BA0C1D" w:rsidRPr="00581911" w:rsidRDefault="00BA0C1D" w:rsidP="00EE11DF">
      <w:pPr>
        <w:keepLines/>
        <w:widowControl w:val="0"/>
        <w:spacing w:before="180" w:line="273"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Ai fini della valutazione degli aspetti comportamentali è possibile fare riferimento ad alcuni degli elementi che tendono a valorizzare il contributo sviluppato alla performance generale della struttura organizzativa.</w:t>
      </w:r>
    </w:p>
    <w:p w:rsidR="00BA0C1D" w:rsidRPr="00581911" w:rsidRDefault="00BA0C1D" w:rsidP="00EE11DF">
      <w:pPr>
        <w:keepLines/>
        <w:widowControl w:val="0"/>
        <w:spacing w:before="216" w:line="268"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In particolare, tali fattori possono essere individuati nei seguenti con il rispettivo peso ponderale attribuito:</w:t>
      </w:r>
    </w:p>
    <w:p w:rsidR="00BA0C1D" w:rsidRPr="00581911" w:rsidRDefault="004C4A2B" w:rsidP="00EE11DF">
      <w:pPr>
        <w:keepLines/>
        <w:widowControl w:val="0"/>
        <w:spacing w:before="180" w:after="180"/>
        <w:ind w:left="360"/>
        <w:rPr>
          <w:rFonts w:ascii="Arial" w:hAnsi="Arial" w:cs="Arial"/>
          <w:b/>
          <w:color w:val="000000"/>
          <w:spacing w:val="15"/>
          <w:sz w:val="24"/>
          <w:szCs w:val="24"/>
          <w:lang w:val="it-IT"/>
        </w:rPr>
      </w:pPr>
      <w:r w:rsidRPr="00581911">
        <w:rPr>
          <w:rFonts w:ascii="Arial" w:hAnsi="Arial" w:cs="Arial"/>
          <w:b/>
          <w:bCs/>
          <w:color w:val="000000"/>
          <w:spacing w:val="6"/>
          <w:sz w:val="24"/>
          <w:szCs w:val="24"/>
          <w:lang w:val="it-IT"/>
        </w:rPr>
        <w:t xml:space="preserve">fattori di valutazione </w:t>
      </w:r>
      <w:r w:rsidR="00BA0C1D" w:rsidRPr="00581911">
        <w:rPr>
          <w:rFonts w:ascii="Arial" w:hAnsi="Arial" w:cs="Arial"/>
          <w:b/>
          <w:bCs/>
          <w:color w:val="000000"/>
          <w:spacing w:val="6"/>
          <w:sz w:val="24"/>
          <w:szCs w:val="24"/>
          <w:lang w:val="it-IT"/>
        </w:rPr>
        <w:t>dei comporta</w:t>
      </w:r>
      <w:r w:rsidRPr="00581911">
        <w:rPr>
          <w:rFonts w:ascii="Arial" w:hAnsi="Arial" w:cs="Arial"/>
          <w:b/>
          <w:bCs/>
          <w:color w:val="000000"/>
          <w:spacing w:val="6"/>
          <w:sz w:val="24"/>
          <w:szCs w:val="24"/>
          <w:lang w:val="it-IT"/>
        </w:rPr>
        <w:t xml:space="preserve">menti </w:t>
      </w:r>
      <w:r w:rsidR="00BA0C1D" w:rsidRPr="00581911">
        <w:rPr>
          <w:rFonts w:ascii="Arial" w:hAnsi="Arial" w:cs="Arial"/>
          <w:b/>
          <w:bCs/>
          <w:color w:val="000000"/>
          <w:spacing w:val="6"/>
          <w:sz w:val="24"/>
          <w:szCs w:val="24"/>
          <w:lang w:val="it-IT"/>
        </w:rPr>
        <w:t>organizzativi - personale comparto</w:t>
      </w:r>
    </w:p>
    <w:tbl>
      <w:tblPr>
        <w:tblStyle w:val="Grigliatabella"/>
        <w:tblW w:w="0" w:type="auto"/>
        <w:tblInd w:w="360" w:type="dxa"/>
        <w:tblLook w:val="04A0" w:firstRow="1" w:lastRow="0" w:firstColumn="1" w:lastColumn="0" w:noHBand="0" w:noVBand="1"/>
      </w:tblPr>
      <w:tblGrid>
        <w:gridCol w:w="882"/>
        <w:gridCol w:w="6663"/>
        <w:gridCol w:w="2525"/>
      </w:tblGrid>
      <w:tr w:rsidR="00171C7F" w:rsidRPr="00581911" w:rsidTr="008F204D">
        <w:tc>
          <w:tcPr>
            <w:tcW w:w="10070" w:type="dxa"/>
            <w:gridSpan w:val="3"/>
          </w:tcPr>
          <w:p w:rsidR="00171C7F" w:rsidRPr="00581911" w:rsidRDefault="00171C7F" w:rsidP="00EE11DF">
            <w:pPr>
              <w:keepLines/>
              <w:widowControl w:val="0"/>
              <w:spacing w:before="180" w:after="180"/>
              <w:jc w:val="center"/>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Item ponderale</w:t>
            </w:r>
          </w:p>
        </w:tc>
      </w:tr>
      <w:tr w:rsidR="00171C7F" w:rsidRPr="00581911" w:rsidTr="00171C7F">
        <w:tc>
          <w:tcPr>
            <w:tcW w:w="882"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 xml:space="preserve">Nr. </w:t>
            </w:r>
          </w:p>
        </w:tc>
        <w:tc>
          <w:tcPr>
            <w:tcW w:w="6663"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 xml:space="preserve">Fattore </w:t>
            </w:r>
          </w:p>
        </w:tc>
        <w:tc>
          <w:tcPr>
            <w:tcW w:w="2525"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Peso ponderale</w:t>
            </w:r>
          </w:p>
        </w:tc>
      </w:tr>
      <w:tr w:rsidR="00171C7F" w:rsidRPr="00581911" w:rsidTr="00171C7F">
        <w:tc>
          <w:tcPr>
            <w:tcW w:w="882"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2</w:t>
            </w:r>
          </w:p>
        </w:tc>
        <w:tc>
          <w:tcPr>
            <w:tcW w:w="6663"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color w:val="000000"/>
                <w:spacing w:val="14"/>
                <w:sz w:val="24"/>
                <w:szCs w:val="24"/>
                <w:lang w:val="it-IT"/>
              </w:rPr>
              <w:t>Impegno lavorativo e qualità della prestazione</w:t>
            </w:r>
          </w:p>
        </w:tc>
        <w:tc>
          <w:tcPr>
            <w:tcW w:w="2525" w:type="dxa"/>
          </w:tcPr>
          <w:p w:rsidR="00171C7F" w:rsidRPr="00581911" w:rsidRDefault="00171C7F" w:rsidP="00EE11DF">
            <w:pPr>
              <w:keepLines/>
              <w:widowControl w:val="0"/>
              <w:tabs>
                <w:tab w:val="right" w:pos="9025"/>
              </w:tabs>
              <w:spacing w:after="396"/>
              <w:rPr>
                <w:rFonts w:ascii="Arial" w:hAnsi="Arial" w:cs="Arial"/>
                <w:color w:val="000000"/>
                <w:spacing w:val="15"/>
                <w:sz w:val="24"/>
                <w:szCs w:val="24"/>
                <w:lang w:val="it-IT"/>
              </w:rPr>
            </w:pPr>
            <w:r w:rsidRPr="00581911">
              <w:rPr>
                <w:rFonts w:ascii="Arial" w:hAnsi="Arial" w:cs="Arial"/>
                <w:color w:val="000000"/>
                <w:sz w:val="24"/>
                <w:szCs w:val="24"/>
                <w:lang w:val="it-IT"/>
              </w:rPr>
              <w:t>25%</w:t>
            </w:r>
          </w:p>
        </w:tc>
      </w:tr>
      <w:tr w:rsidR="00171C7F" w:rsidRPr="00581911" w:rsidTr="00171C7F">
        <w:tc>
          <w:tcPr>
            <w:tcW w:w="882"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3</w:t>
            </w:r>
          </w:p>
        </w:tc>
        <w:tc>
          <w:tcPr>
            <w:tcW w:w="6663" w:type="dxa"/>
          </w:tcPr>
          <w:p w:rsidR="00171C7F" w:rsidRPr="00581911" w:rsidRDefault="00171C7F" w:rsidP="00EE11DF">
            <w:pPr>
              <w:keepLines/>
              <w:widowControl w:val="0"/>
              <w:tabs>
                <w:tab w:val="right" w:pos="9035"/>
              </w:tabs>
              <w:rPr>
                <w:rFonts w:ascii="Arial" w:hAnsi="Arial" w:cs="Arial"/>
                <w:b/>
                <w:color w:val="000000"/>
                <w:spacing w:val="15"/>
                <w:sz w:val="24"/>
                <w:szCs w:val="24"/>
                <w:lang w:val="it-IT"/>
              </w:rPr>
            </w:pPr>
            <w:r w:rsidRPr="00581911">
              <w:rPr>
                <w:rFonts w:ascii="Arial" w:hAnsi="Arial" w:cs="Arial"/>
                <w:color w:val="000000"/>
                <w:spacing w:val="15"/>
                <w:sz w:val="24"/>
                <w:szCs w:val="24"/>
                <w:lang w:val="it-IT"/>
              </w:rPr>
              <w:t xml:space="preserve">Adattamento operativo alle esigenze di flessibilità ed ai cambiamenti </w:t>
            </w:r>
            <w:r w:rsidRPr="00581911">
              <w:rPr>
                <w:rFonts w:ascii="Arial" w:hAnsi="Arial" w:cs="Arial"/>
                <w:color w:val="000000"/>
                <w:spacing w:val="8"/>
                <w:sz w:val="24"/>
                <w:szCs w:val="24"/>
                <w:lang w:val="it-IT"/>
              </w:rPr>
              <w:t>organizzativi</w:t>
            </w:r>
          </w:p>
        </w:tc>
        <w:tc>
          <w:tcPr>
            <w:tcW w:w="2525" w:type="dxa"/>
          </w:tcPr>
          <w:p w:rsidR="00171C7F" w:rsidRPr="00581911" w:rsidRDefault="00171C7F" w:rsidP="00EE11DF">
            <w:pPr>
              <w:keepLines/>
              <w:widowControl w:val="0"/>
              <w:spacing w:before="180" w:after="180"/>
              <w:rPr>
                <w:rFonts w:ascii="Arial" w:hAnsi="Arial" w:cs="Arial"/>
                <w:color w:val="000000"/>
                <w:spacing w:val="15"/>
                <w:sz w:val="24"/>
                <w:szCs w:val="24"/>
                <w:lang w:val="it-IT"/>
              </w:rPr>
            </w:pPr>
            <w:r w:rsidRPr="00581911">
              <w:rPr>
                <w:rFonts w:ascii="Arial" w:hAnsi="Arial" w:cs="Arial"/>
                <w:color w:val="000000"/>
                <w:sz w:val="24"/>
                <w:szCs w:val="24"/>
                <w:lang w:val="it-IT"/>
              </w:rPr>
              <w:t>15%</w:t>
            </w:r>
          </w:p>
        </w:tc>
      </w:tr>
      <w:tr w:rsidR="00171C7F" w:rsidRPr="00581911" w:rsidTr="00171C7F">
        <w:tc>
          <w:tcPr>
            <w:tcW w:w="882"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4</w:t>
            </w:r>
          </w:p>
        </w:tc>
        <w:tc>
          <w:tcPr>
            <w:tcW w:w="6663"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color w:val="000000"/>
                <w:spacing w:val="16"/>
                <w:sz w:val="24"/>
                <w:szCs w:val="24"/>
                <w:lang w:val="it-IT"/>
              </w:rPr>
              <w:t>Precisione e puntualità di risposta lavorativa</w:t>
            </w:r>
          </w:p>
        </w:tc>
        <w:tc>
          <w:tcPr>
            <w:tcW w:w="2525" w:type="dxa"/>
          </w:tcPr>
          <w:p w:rsidR="00171C7F" w:rsidRPr="00581911" w:rsidRDefault="00171C7F" w:rsidP="00EE11DF">
            <w:pPr>
              <w:keepLines/>
              <w:widowControl w:val="0"/>
              <w:spacing w:before="180" w:after="180"/>
              <w:rPr>
                <w:rFonts w:ascii="Arial" w:hAnsi="Arial" w:cs="Arial"/>
                <w:color w:val="000000"/>
                <w:spacing w:val="15"/>
                <w:sz w:val="24"/>
                <w:szCs w:val="24"/>
                <w:lang w:val="it-IT"/>
              </w:rPr>
            </w:pPr>
            <w:r w:rsidRPr="00581911">
              <w:rPr>
                <w:rFonts w:ascii="Arial" w:hAnsi="Arial" w:cs="Arial"/>
                <w:color w:val="000000"/>
                <w:sz w:val="24"/>
                <w:szCs w:val="24"/>
                <w:lang w:val="it-IT"/>
              </w:rPr>
              <w:t>20%</w:t>
            </w:r>
          </w:p>
        </w:tc>
      </w:tr>
      <w:tr w:rsidR="00171C7F" w:rsidRPr="00581911" w:rsidTr="00171C7F">
        <w:tc>
          <w:tcPr>
            <w:tcW w:w="882"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5</w:t>
            </w:r>
          </w:p>
        </w:tc>
        <w:tc>
          <w:tcPr>
            <w:tcW w:w="6663" w:type="dxa"/>
          </w:tcPr>
          <w:p w:rsidR="00171C7F" w:rsidRPr="00581911" w:rsidRDefault="00171C7F" w:rsidP="00EE11DF">
            <w:pPr>
              <w:keepLines/>
              <w:widowControl w:val="0"/>
              <w:rPr>
                <w:rFonts w:ascii="Arial" w:hAnsi="Arial" w:cs="Arial"/>
                <w:b/>
                <w:color w:val="000000"/>
                <w:spacing w:val="15"/>
                <w:sz w:val="24"/>
                <w:szCs w:val="24"/>
                <w:lang w:val="it-IT"/>
              </w:rPr>
            </w:pPr>
            <w:r w:rsidRPr="00581911">
              <w:rPr>
                <w:rFonts w:ascii="Arial" w:hAnsi="Arial" w:cs="Arial"/>
                <w:color w:val="000000"/>
                <w:spacing w:val="13"/>
                <w:sz w:val="24"/>
                <w:szCs w:val="24"/>
                <w:lang w:val="it-IT"/>
              </w:rPr>
              <w:t xml:space="preserve">Coinvolgimento nei processi lavorativi e capacità </w:t>
            </w:r>
            <w:r w:rsidRPr="00581911">
              <w:rPr>
                <w:rFonts w:ascii="Arial" w:hAnsi="Arial" w:cs="Arial"/>
                <w:color w:val="000000"/>
                <w:spacing w:val="12"/>
                <w:sz w:val="24"/>
                <w:szCs w:val="24"/>
                <w:lang w:val="it-IT"/>
              </w:rPr>
              <w:t>relazionale interna</w:t>
            </w:r>
          </w:p>
        </w:tc>
        <w:tc>
          <w:tcPr>
            <w:tcW w:w="2525" w:type="dxa"/>
          </w:tcPr>
          <w:p w:rsidR="00171C7F" w:rsidRPr="00581911" w:rsidRDefault="00171C7F" w:rsidP="00EE11DF">
            <w:pPr>
              <w:keepLines/>
              <w:widowControl w:val="0"/>
              <w:spacing w:before="180" w:after="180"/>
              <w:rPr>
                <w:rFonts w:ascii="Arial" w:hAnsi="Arial" w:cs="Arial"/>
                <w:color w:val="000000"/>
                <w:spacing w:val="15"/>
                <w:sz w:val="24"/>
                <w:szCs w:val="24"/>
                <w:lang w:val="it-IT"/>
              </w:rPr>
            </w:pPr>
            <w:r w:rsidRPr="00581911">
              <w:rPr>
                <w:rFonts w:ascii="Arial" w:hAnsi="Arial" w:cs="Arial"/>
                <w:color w:val="000000"/>
                <w:spacing w:val="15"/>
                <w:sz w:val="24"/>
                <w:szCs w:val="24"/>
                <w:lang w:val="it-IT"/>
              </w:rPr>
              <w:t>20%</w:t>
            </w:r>
          </w:p>
        </w:tc>
      </w:tr>
      <w:tr w:rsidR="00171C7F" w:rsidRPr="00581911" w:rsidTr="00171C7F">
        <w:tc>
          <w:tcPr>
            <w:tcW w:w="882"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b/>
                <w:color w:val="000000"/>
                <w:spacing w:val="15"/>
                <w:sz w:val="24"/>
                <w:szCs w:val="24"/>
                <w:lang w:val="it-IT"/>
              </w:rPr>
              <w:t>6</w:t>
            </w:r>
          </w:p>
        </w:tc>
        <w:tc>
          <w:tcPr>
            <w:tcW w:w="6663" w:type="dxa"/>
          </w:tcPr>
          <w:p w:rsidR="00171C7F" w:rsidRPr="00581911" w:rsidRDefault="00171C7F" w:rsidP="00EE11DF">
            <w:pPr>
              <w:keepLines/>
              <w:widowControl w:val="0"/>
              <w:spacing w:before="180" w:after="180"/>
              <w:rPr>
                <w:rFonts w:ascii="Arial" w:hAnsi="Arial" w:cs="Arial"/>
                <w:b/>
                <w:color w:val="000000"/>
                <w:spacing w:val="15"/>
                <w:sz w:val="24"/>
                <w:szCs w:val="24"/>
                <w:lang w:val="it-IT"/>
              </w:rPr>
            </w:pPr>
            <w:r w:rsidRPr="00581911">
              <w:rPr>
                <w:rFonts w:ascii="Arial" w:hAnsi="Arial" w:cs="Arial"/>
                <w:color w:val="000000"/>
                <w:spacing w:val="14"/>
                <w:sz w:val="24"/>
                <w:szCs w:val="24"/>
                <w:lang w:val="it-IT"/>
              </w:rPr>
              <w:t>Capacità di iniziativa personale e organizzativa</w:t>
            </w:r>
          </w:p>
        </w:tc>
        <w:tc>
          <w:tcPr>
            <w:tcW w:w="2525" w:type="dxa"/>
          </w:tcPr>
          <w:p w:rsidR="00171C7F" w:rsidRPr="00581911" w:rsidRDefault="00171C7F" w:rsidP="00EE11DF">
            <w:pPr>
              <w:keepLines/>
              <w:widowControl w:val="0"/>
              <w:spacing w:before="180" w:after="180"/>
              <w:rPr>
                <w:rFonts w:ascii="Arial" w:hAnsi="Arial" w:cs="Arial"/>
                <w:color w:val="000000"/>
                <w:spacing w:val="15"/>
                <w:sz w:val="24"/>
                <w:szCs w:val="24"/>
                <w:lang w:val="it-IT"/>
              </w:rPr>
            </w:pPr>
            <w:r w:rsidRPr="00581911">
              <w:rPr>
                <w:rFonts w:ascii="Arial" w:hAnsi="Arial" w:cs="Arial"/>
                <w:color w:val="000000"/>
                <w:spacing w:val="15"/>
                <w:sz w:val="24"/>
                <w:szCs w:val="24"/>
                <w:lang w:val="it-IT"/>
              </w:rPr>
              <w:t>20%</w:t>
            </w:r>
          </w:p>
        </w:tc>
      </w:tr>
    </w:tbl>
    <w:p w:rsidR="00BA0C1D" w:rsidRPr="00581911" w:rsidRDefault="00BA0C1D" w:rsidP="00EE11DF">
      <w:pPr>
        <w:keepLines/>
        <w:widowControl w:val="0"/>
        <w:spacing w:before="468" w:line="276" w:lineRule="auto"/>
        <w:ind w:left="144"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La formalizzazione della valutazione operata dai diversi responsabili di struttura sui singoli dipendenti può avvenire mediante la </w:t>
      </w:r>
      <w:r w:rsidRPr="00581911">
        <w:rPr>
          <w:rFonts w:ascii="Arial" w:hAnsi="Arial" w:cs="Arial"/>
          <w:b/>
          <w:bCs/>
          <w:color w:val="000000"/>
          <w:spacing w:val="6"/>
          <w:sz w:val="24"/>
          <w:szCs w:val="24"/>
          <w:lang w:val="it-IT"/>
        </w:rPr>
        <w:t xml:space="preserve">specifica </w:t>
      </w:r>
      <w:r w:rsidRPr="00581911">
        <w:rPr>
          <w:rFonts w:ascii="Arial" w:hAnsi="Arial" w:cs="Arial"/>
          <w:b/>
          <w:bCs/>
          <w:i/>
          <w:color w:val="000000"/>
          <w:spacing w:val="6"/>
          <w:sz w:val="24"/>
          <w:szCs w:val="24"/>
          <w:lang w:val="it-IT"/>
        </w:rPr>
        <w:t>scheda</w:t>
      </w:r>
      <w:r w:rsidRPr="00581911">
        <w:rPr>
          <w:rFonts w:ascii="Arial" w:hAnsi="Arial" w:cs="Arial"/>
          <w:bCs/>
          <w:i/>
          <w:color w:val="000000"/>
          <w:spacing w:val="6"/>
          <w:sz w:val="24"/>
          <w:szCs w:val="24"/>
          <w:lang w:val="it-IT"/>
        </w:rPr>
        <w:t xml:space="preserve"> </w:t>
      </w:r>
      <w:r w:rsidRPr="00581911">
        <w:rPr>
          <w:rFonts w:ascii="Arial" w:hAnsi="Arial" w:cs="Arial"/>
          <w:bCs/>
          <w:color w:val="000000"/>
          <w:spacing w:val="6"/>
          <w:sz w:val="24"/>
          <w:szCs w:val="24"/>
          <w:lang w:val="it-IT"/>
        </w:rPr>
        <w:t xml:space="preserve">predisposta che viene </w:t>
      </w:r>
      <w:r w:rsidRPr="00581911">
        <w:rPr>
          <w:rFonts w:ascii="Arial" w:hAnsi="Arial" w:cs="Arial"/>
          <w:b/>
          <w:bCs/>
          <w:color w:val="000000"/>
          <w:spacing w:val="6"/>
          <w:sz w:val="24"/>
          <w:szCs w:val="24"/>
          <w:lang w:val="it-IT"/>
        </w:rPr>
        <w:t>allegata</w:t>
      </w:r>
      <w:r w:rsidRPr="00581911">
        <w:rPr>
          <w:rFonts w:ascii="Arial" w:hAnsi="Arial" w:cs="Arial"/>
          <w:bCs/>
          <w:color w:val="000000"/>
          <w:spacing w:val="6"/>
          <w:sz w:val="24"/>
          <w:szCs w:val="24"/>
          <w:lang w:val="it-IT"/>
        </w:rPr>
        <w:t xml:space="preserve"> al presente documento di sintesi</w:t>
      </w:r>
      <w:r w:rsidR="00EE11DF" w:rsidRPr="00581911">
        <w:rPr>
          <w:rFonts w:ascii="Arial" w:hAnsi="Arial" w:cs="Arial"/>
          <w:bCs/>
          <w:color w:val="000000"/>
          <w:spacing w:val="6"/>
          <w:sz w:val="24"/>
          <w:szCs w:val="24"/>
          <w:lang w:val="it-IT"/>
        </w:rPr>
        <w:t xml:space="preserve"> </w:t>
      </w:r>
      <w:r w:rsidR="00EE11DF" w:rsidRPr="00581911">
        <w:rPr>
          <w:rFonts w:ascii="Arial" w:hAnsi="Arial" w:cs="Arial"/>
          <w:b/>
          <w:bCs/>
          <w:color w:val="000000"/>
          <w:spacing w:val="6"/>
          <w:sz w:val="24"/>
          <w:szCs w:val="24"/>
          <w:lang w:val="it-IT"/>
        </w:rPr>
        <w:t>(</w:t>
      </w:r>
      <w:r w:rsidR="00EE11DF" w:rsidRPr="00581911">
        <w:rPr>
          <w:rFonts w:ascii="Arial" w:hAnsi="Arial" w:cs="Arial"/>
          <w:b/>
          <w:bCs/>
          <w:color w:val="000000"/>
          <w:spacing w:val="6"/>
          <w:sz w:val="24"/>
          <w:szCs w:val="24"/>
          <w:u w:val="single"/>
          <w:lang w:val="it-IT"/>
        </w:rPr>
        <w:t>allegato 2</w:t>
      </w:r>
      <w:r w:rsidR="00EE11DF" w:rsidRPr="00581911">
        <w:rPr>
          <w:rFonts w:ascii="Arial" w:hAnsi="Arial" w:cs="Arial"/>
          <w:b/>
          <w:bCs/>
          <w:color w:val="000000"/>
          <w:spacing w:val="6"/>
          <w:sz w:val="24"/>
          <w:szCs w:val="24"/>
          <w:lang w:val="it-IT"/>
        </w:rPr>
        <w:t>)</w:t>
      </w:r>
      <w:r w:rsidRPr="00581911">
        <w:rPr>
          <w:rFonts w:ascii="Arial" w:hAnsi="Arial" w:cs="Arial"/>
          <w:bCs/>
          <w:color w:val="000000"/>
          <w:spacing w:val="6"/>
          <w:sz w:val="24"/>
          <w:szCs w:val="24"/>
          <w:lang w:val="it-IT"/>
        </w:rPr>
        <w:t>.</w:t>
      </w:r>
    </w:p>
    <w:p w:rsidR="00BA0C1D" w:rsidRPr="00581911" w:rsidRDefault="00BA0C1D" w:rsidP="00EE11DF">
      <w:pPr>
        <w:keepLines/>
        <w:widowControl w:val="0"/>
        <w:spacing w:before="216" w:line="276" w:lineRule="auto"/>
        <w:ind w:left="144"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La </w:t>
      </w:r>
      <w:r w:rsidRPr="00581911">
        <w:rPr>
          <w:rFonts w:ascii="Arial" w:hAnsi="Arial" w:cs="Arial"/>
          <w:b/>
          <w:bCs/>
          <w:color w:val="000000"/>
          <w:spacing w:val="6"/>
          <w:sz w:val="24"/>
          <w:szCs w:val="24"/>
          <w:lang w:val="it-IT"/>
        </w:rPr>
        <w:t>valutazione</w:t>
      </w:r>
      <w:r w:rsidRPr="00581911">
        <w:rPr>
          <w:rFonts w:ascii="Arial" w:hAnsi="Arial" w:cs="Arial"/>
          <w:bCs/>
          <w:color w:val="000000"/>
          <w:spacing w:val="6"/>
          <w:sz w:val="24"/>
          <w:szCs w:val="24"/>
          <w:lang w:val="it-IT"/>
        </w:rPr>
        <w:t xml:space="preserve"> da parte delle posizioni organizzative sarà eseguita entro il </w:t>
      </w:r>
      <w:r w:rsidRPr="00581911">
        <w:rPr>
          <w:rFonts w:ascii="Arial" w:hAnsi="Arial" w:cs="Arial"/>
          <w:b/>
          <w:bCs/>
          <w:color w:val="000000"/>
          <w:spacing w:val="6"/>
          <w:sz w:val="24"/>
          <w:szCs w:val="24"/>
          <w:lang w:val="it-IT"/>
        </w:rPr>
        <w:t>28 febbraio</w:t>
      </w:r>
      <w:r w:rsidRPr="00581911">
        <w:rPr>
          <w:rFonts w:ascii="Arial" w:hAnsi="Arial" w:cs="Arial"/>
          <w:bCs/>
          <w:color w:val="000000"/>
          <w:spacing w:val="6"/>
          <w:sz w:val="24"/>
          <w:szCs w:val="24"/>
          <w:lang w:val="it-IT"/>
        </w:rPr>
        <w:t xml:space="preserve"> di ciascun esercizio, con riferimento all'esercizio immediatamente precedente, e sarà tempestivamente </w:t>
      </w:r>
      <w:r w:rsidRPr="00581911">
        <w:rPr>
          <w:rFonts w:ascii="Arial" w:hAnsi="Arial" w:cs="Arial"/>
          <w:b/>
          <w:bCs/>
          <w:color w:val="000000"/>
          <w:spacing w:val="6"/>
          <w:sz w:val="24"/>
          <w:szCs w:val="24"/>
          <w:lang w:val="it-IT"/>
        </w:rPr>
        <w:t>comunicata ai dipendenti</w:t>
      </w:r>
      <w:r w:rsidRPr="00581911">
        <w:rPr>
          <w:rFonts w:ascii="Arial" w:hAnsi="Arial" w:cs="Arial"/>
          <w:bCs/>
          <w:color w:val="000000"/>
          <w:spacing w:val="6"/>
          <w:sz w:val="24"/>
          <w:szCs w:val="24"/>
          <w:lang w:val="it-IT"/>
        </w:rPr>
        <w:t xml:space="preserve"> interessati in un apposito colloquio.</w:t>
      </w:r>
    </w:p>
    <w:p w:rsidR="00BA0C1D" w:rsidRPr="00581911" w:rsidRDefault="00BA0C1D" w:rsidP="00EE11DF">
      <w:pPr>
        <w:keepLines/>
        <w:widowControl w:val="0"/>
        <w:spacing w:before="180" w:line="276" w:lineRule="auto"/>
        <w:ind w:left="144" w:right="216"/>
        <w:rPr>
          <w:rFonts w:ascii="Arial" w:hAnsi="Arial" w:cs="Arial"/>
          <w:bCs/>
          <w:color w:val="000000"/>
          <w:spacing w:val="6"/>
          <w:sz w:val="24"/>
          <w:szCs w:val="24"/>
          <w:lang w:val="it-IT"/>
        </w:rPr>
      </w:pPr>
      <w:r w:rsidRPr="00581911">
        <w:rPr>
          <w:rFonts w:ascii="Arial" w:hAnsi="Arial" w:cs="Arial"/>
          <w:b/>
          <w:bCs/>
          <w:color w:val="000000"/>
          <w:spacing w:val="6"/>
          <w:sz w:val="24"/>
          <w:szCs w:val="24"/>
          <w:lang w:val="it-IT"/>
        </w:rPr>
        <w:lastRenderedPageBreak/>
        <w:t>Entro 5 giorni</w:t>
      </w:r>
      <w:r w:rsidRPr="00581911">
        <w:rPr>
          <w:rFonts w:ascii="Arial" w:hAnsi="Arial" w:cs="Arial"/>
          <w:bCs/>
          <w:color w:val="000000"/>
          <w:spacing w:val="6"/>
          <w:sz w:val="24"/>
          <w:szCs w:val="24"/>
          <w:lang w:val="it-IT"/>
        </w:rPr>
        <w:t xml:space="preserve"> dalla comunicazione della valutazi</w:t>
      </w:r>
      <w:r w:rsidRPr="00581911">
        <w:rPr>
          <w:rFonts w:ascii="Arial" w:hAnsi="Arial" w:cs="Arial"/>
          <w:b/>
          <w:bCs/>
          <w:color w:val="000000"/>
          <w:spacing w:val="6"/>
          <w:sz w:val="24"/>
          <w:szCs w:val="24"/>
          <w:lang w:val="it-IT"/>
        </w:rPr>
        <w:t>one attribuita ciascun dipendente può trasmettere precise e sintetiche</w:t>
      </w:r>
      <w:r w:rsidRPr="00581911">
        <w:rPr>
          <w:rFonts w:ascii="Arial" w:hAnsi="Arial" w:cs="Arial"/>
          <w:bCs/>
          <w:color w:val="000000"/>
          <w:spacing w:val="6"/>
          <w:sz w:val="24"/>
          <w:szCs w:val="24"/>
          <w:lang w:val="it-IT"/>
        </w:rPr>
        <w:t xml:space="preserve"> osservazioni al rispettivo </w:t>
      </w:r>
      <w:r w:rsidR="00171C7F" w:rsidRPr="00581911">
        <w:rPr>
          <w:rFonts w:ascii="Arial" w:hAnsi="Arial" w:cs="Arial"/>
          <w:bCs/>
          <w:color w:val="000000"/>
          <w:spacing w:val="6"/>
          <w:sz w:val="24"/>
          <w:szCs w:val="24"/>
          <w:lang w:val="it-IT"/>
        </w:rPr>
        <w:t xml:space="preserve">responsabile del servizio </w:t>
      </w:r>
      <w:r w:rsidRPr="00581911">
        <w:rPr>
          <w:rFonts w:ascii="Arial" w:hAnsi="Arial" w:cs="Arial"/>
          <w:bCs/>
          <w:color w:val="000000"/>
          <w:spacing w:val="6"/>
          <w:sz w:val="24"/>
          <w:szCs w:val="24"/>
          <w:lang w:val="it-IT"/>
        </w:rPr>
        <w:t xml:space="preserve">che potrà motivatamente </w:t>
      </w:r>
      <w:r w:rsidRPr="00581911">
        <w:rPr>
          <w:rFonts w:ascii="Arial" w:hAnsi="Arial" w:cs="Arial"/>
          <w:b/>
          <w:bCs/>
          <w:color w:val="000000"/>
          <w:spacing w:val="6"/>
          <w:sz w:val="24"/>
          <w:szCs w:val="24"/>
          <w:lang w:val="it-IT"/>
        </w:rPr>
        <w:t>modificare le valutazioni</w:t>
      </w:r>
      <w:r w:rsidRPr="00581911">
        <w:rPr>
          <w:rFonts w:ascii="Arial" w:hAnsi="Arial" w:cs="Arial"/>
          <w:bCs/>
          <w:color w:val="000000"/>
          <w:spacing w:val="6"/>
          <w:sz w:val="24"/>
          <w:szCs w:val="24"/>
          <w:lang w:val="it-IT"/>
        </w:rPr>
        <w:t xml:space="preserve"> eseguite nei successivi 30 giorni.</w:t>
      </w:r>
    </w:p>
    <w:p w:rsidR="00176874" w:rsidRPr="00581911" w:rsidRDefault="00176874" w:rsidP="00176874">
      <w:pPr>
        <w:keepLines/>
        <w:widowControl w:val="0"/>
        <w:spacing w:before="180" w:line="276" w:lineRule="auto"/>
        <w:ind w:left="144" w:right="216"/>
        <w:rPr>
          <w:rFonts w:ascii="Arial" w:hAnsi="Arial" w:cs="Arial"/>
          <w:b/>
          <w:bCs/>
          <w:i/>
          <w:color w:val="000000"/>
          <w:spacing w:val="6"/>
          <w:sz w:val="24"/>
          <w:szCs w:val="24"/>
          <w:lang w:val="it-IT"/>
        </w:rPr>
      </w:pPr>
      <w:r w:rsidRPr="00581911">
        <w:rPr>
          <w:rFonts w:ascii="Arial" w:hAnsi="Arial" w:cs="Arial"/>
          <w:b/>
          <w:bCs/>
          <w:i/>
          <w:color w:val="000000"/>
          <w:spacing w:val="6"/>
          <w:sz w:val="24"/>
          <w:szCs w:val="24"/>
          <w:lang w:val="it-IT"/>
        </w:rPr>
        <w:t>Analogamente all’attribuzione indennità di risultato delle P.O., anche per il personale del comparto viene ulteriormente dettagliato come di seguito riportato, il meccanismo di attribuzione del trattamento accessorio che possono  ricevere, a seguito di  assegnazione e raggiungimento degli  obiettivi.</w:t>
      </w:r>
    </w:p>
    <w:p w:rsidR="00176874" w:rsidRPr="00581911" w:rsidRDefault="00176874" w:rsidP="00176874">
      <w:pPr>
        <w:rPr>
          <w:b/>
          <w:i/>
          <w:lang w:val="it-IT"/>
        </w:rPr>
      </w:pPr>
      <w:r w:rsidRPr="00581911">
        <w:rPr>
          <w:b/>
          <w:i/>
          <w:lang w:val="it-IT"/>
        </w:rPr>
        <w:t>1. Definizione del budget di ogni obiettivo.</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A seguito di assegnazione degli obiettivi nel PEG viene effettuata la pesatura degli stessi secondo il sistema vigente.</w:t>
      </w:r>
    </w:p>
    <w:p w:rsidR="00176874" w:rsidRPr="00581911" w:rsidRDefault="00176874" w:rsidP="00176874">
      <w:pPr>
        <w:rPr>
          <w:b/>
          <w:i/>
          <w:lang w:val="it-IT"/>
        </w:rPr>
      </w:pPr>
      <w:r w:rsidRPr="00581911">
        <w:rPr>
          <w:b/>
          <w:i/>
          <w:lang w:val="it-IT"/>
        </w:rPr>
        <w:t>Il punteggio ottenuto da tutti gli obiettivi servirà per la definizione budget di ogni singolo obiettivo, secondo il seguente metodo:</w:t>
      </w:r>
    </w:p>
    <w:p w:rsidR="00176874" w:rsidRPr="00581911" w:rsidRDefault="00176874" w:rsidP="00176874">
      <w:pPr>
        <w:pStyle w:val="Paragrafoelenco"/>
        <w:numPr>
          <w:ilvl w:val="0"/>
          <w:numId w:val="13"/>
        </w:numPr>
        <w:jc w:val="left"/>
        <w:rPr>
          <w:b/>
          <w:i/>
          <w:lang w:val="it-IT"/>
        </w:rPr>
      </w:pPr>
      <w:r w:rsidRPr="00581911">
        <w:rPr>
          <w:b/>
          <w:i/>
          <w:lang w:val="it-IT"/>
        </w:rPr>
        <w:t>Si sommano i punteggi ottenuti da tutti gli obiettivi calcolando il TOTALE PUNTEGGIO PESATURE</w:t>
      </w:r>
    </w:p>
    <w:p w:rsidR="00176874" w:rsidRPr="00581911" w:rsidRDefault="00176874" w:rsidP="00176874">
      <w:pPr>
        <w:pStyle w:val="Paragrafoelenco"/>
        <w:numPr>
          <w:ilvl w:val="0"/>
          <w:numId w:val="13"/>
        </w:numPr>
        <w:jc w:val="left"/>
        <w:rPr>
          <w:b/>
          <w:i/>
          <w:lang w:val="it-IT"/>
        </w:rPr>
      </w:pPr>
      <w:r w:rsidRPr="00581911">
        <w:rPr>
          <w:b/>
          <w:i/>
          <w:lang w:val="it-IT"/>
        </w:rPr>
        <w:t>Una volta contrattata la cifra per la distribuzione della produttività, la si divide per il TOTALE PUNTEGGIO PESATURE e si ottiene il VALORE PUNTO</w:t>
      </w:r>
    </w:p>
    <w:p w:rsidR="00176874" w:rsidRPr="00581911" w:rsidRDefault="00176874" w:rsidP="00176874">
      <w:pPr>
        <w:pStyle w:val="Paragrafoelenco"/>
        <w:numPr>
          <w:ilvl w:val="0"/>
          <w:numId w:val="13"/>
        </w:numPr>
        <w:jc w:val="left"/>
        <w:rPr>
          <w:b/>
          <w:i/>
          <w:lang w:val="it-IT"/>
        </w:rPr>
      </w:pPr>
      <w:r w:rsidRPr="00581911">
        <w:rPr>
          <w:b/>
          <w:i/>
          <w:lang w:val="it-IT"/>
        </w:rPr>
        <w:t>Quindi moltiplicando il valore punto per i punti di ogni obiettivo si ottiene il VALORE ECONOMICO OBIETTIVO</w:t>
      </w:r>
    </w:p>
    <w:p w:rsidR="00176874" w:rsidRPr="00581911" w:rsidRDefault="00176874" w:rsidP="00176874">
      <w:pPr>
        <w:rPr>
          <w:b/>
          <w:i/>
          <w:lang w:val="it-IT"/>
        </w:rPr>
      </w:pPr>
    </w:p>
    <w:p w:rsidR="00176874" w:rsidRPr="00581911" w:rsidRDefault="00176874" w:rsidP="00176874">
      <w:pPr>
        <w:jc w:val="center"/>
        <w:rPr>
          <w:b/>
          <w:i/>
          <w:lang w:val="it-IT"/>
        </w:rPr>
      </w:pPr>
      <w:r w:rsidRPr="00581911">
        <w:rPr>
          <w:b/>
          <w:i/>
          <w:lang w:val="it-IT"/>
        </w:rPr>
        <w:t>esempio</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PESO OBIETTIVI</w:t>
      </w:r>
      <w:r w:rsidRPr="00581911">
        <w:rPr>
          <w:b/>
          <w:i/>
          <w:lang w:val="it-IT"/>
        </w:rPr>
        <w:tab/>
      </w:r>
      <w:r w:rsidRPr="00581911">
        <w:rPr>
          <w:b/>
          <w:i/>
          <w:lang w:val="it-IT"/>
        </w:rPr>
        <w:tab/>
        <w:t xml:space="preserve">TOTALE PUNTEGGIO </w:t>
      </w:r>
      <w:r w:rsidRPr="00581911">
        <w:rPr>
          <w:b/>
          <w:i/>
          <w:lang w:val="it-IT"/>
        </w:rPr>
        <w:tab/>
        <w:t xml:space="preserve">PRODUTTIVITA’ </w:t>
      </w:r>
      <w:r w:rsidRPr="00581911">
        <w:rPr>
          <w:b/>
          <w:i/>
          <w:lang w:val="it-IT"/>
        </w:rPr>
        <w:tab/>
        <w:t>VALORE PUNTO</w:t>
      </w:r>
    </w:p>
    <w:p w:rsidR="00176874" w:rsidRPr="00581911" w:rsidRDefault="00176874" w:rsidP="00176874">
      <w:pPr>
        <w:ind w:left="2339" w:firstLine="493"/>
        <w:rPr>
          <w:b/>
          <w:i/>
          <w:lang w:val="it-IT"/>
        </w:rPr>
      </w:pPr>
      <w:r w:rsidRPr="00581911">
        <w:rPr>
          <w:b/>
          <w:i/>
          <w:lang w:val="it-IT"/>
        </w:rPr>
        <w:t>PESATURE</w:t>
      </w:r>
      <w:r w:rsidRPr="00581911">
        <w:rPr>
          <w:b/>
          <w:i/>
          <w:lang w:val="it-IT"/>
        </w:rPr>
        <w:tab/>
      </w:r>
      <w:r w:rsidRPr="00581911">
        <w:rPr>
          <w:b/>
          <w:i/>
          <w:lang w:val="it-IT"/>
        </w:rPr>
        <w:tab/>
        <w:t>COLLETTIVA</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OBJ 1 = 80</w:t>
      </w:r>
      <w:r w:rsidRPr="00581911">
        <w:rPr>
          <w:b/>
          <w:i/>
          <w:lang w:val="it-IT"/>
        </w:rPr>
        <w:tab/>
      </w:r>
      <w:r w:rsidRPr="00581911">
        <w:rPr>
          <w:b/>
          <w:i/>
          <w:lang w:val="it-IT"/>
        </w:rPr>
        <w:tab/>
      </w:r>
      <w:r w:rsidRPr="00581911">
        <w:rPr>
          <w:b/>
          <w:i/>
          <w:lang w:val="it-IT"/>
        </w:rPr>
        <w:tab/>
        <w:t xml:space="preserve"> 80+100+46= 226</w:t>
      </w:r>
      <w:r w:rsidRPr="00581911">
        <w:rPr>
          <w:b/>
          <w:i/>
          <w:lang w:val="it-IT"/>
        </w:rPr>
        <w:tab/>
        <w:t>10.000 euro</w:t>
      </w:r>
      <w:r w:rsidRPr="00581911">
        <w:rPr>
          <w:b/>
          <w:i/>
          <w:lang w:val="it-IT"/>
        </w:rPr>
        <w:tab/>
      </w:r>
      <w:r w:rsidRPr="00581911">
        <w:rPr>
          <w:b/>
          <w:i/>
          <w:lang w:val="it-IT"/>
        </w:rPr>
        <w:tab/>
        <w:t>10.000/226 = 44,24</w:t>
      </w:r>
    </w:p>
    <w:p w:rsidR="00176874" w:rsidRPr="00581911" w:rsidRDefault="00176874" w:rsidP="00176874">
      <w:pPr>
        <w:rPr>
          <w:b/>
          <w:i/>
          <w:lang w:val="it-IT"/>
        </w:rPr>
      </w:pPr>
      <w:r w:rsidRPr="00581911">
        <w:rPr>
          <w:b/>
          <w:i/>
          <w:lang w:val="it-IT"/>
        </w:rPr>
        <w:t>OBJ 2 = 100</w:t>
      </w:r>
    </w:p>
    <w:p w:rsidR="00176874" w:rsidRPr="00581911" w:rsidRDefault="00176874" w:rsidP="00176874">
      <w:pPr>
        <w:rPr>
          <w:b/>
          <w:i/>
          <w:lang w:val="it-IT"/>
        </w:rPr>
      </w:pPr>
      <w:r w:rsidRPr="00581911">
        <w:rPr>
          <w:b/>
          <w:i/>
          <w:lang w:val="it-IT"/>
        </w:rPr>
        <w:t>OBJ 3 = 46</w:t>
      </w:r>
    </w:p>
    <w:p w:rsidR="00176874" w:rsidRPr="00581911" w:rsidRDefault="00176874" w:rsidP="00176874">
      <w:pPr>
        <w:rPr>
          <w:b/>
          <w:i/>
          <w:lang w:val="it-IT"/>
        </w:rPr>
      </w:pPr>
    </w:p>
    <w:p w:rsidR="00176874" w:rsidRPr="00581911" w:rsidRDefault="00176874" w:rsidP="00176874">
      <w:pPr>
        <w:rPr>
          <w:b/>
          <w:i/>
          <w:lang w:val="it-IT"/>
        </w:rPr>
      </w:pPr>
    </w:p>
    <w:p w:rsidR="00176874" w:rsidRPr="00581911" w:rsidRDefault="00176874" w:rsidP="00176874">
      <w:pPr>
        <w:rPr>
          <w:rFonts w:eastAsia="Times New Roman" w:cs="Times New Roman"/>
          <w:b/>
          <w:i/>
          <w:color w:val="000000"/>
          <w:lang w:val="it-IT"/>
        </w:rPr>
      </w:pPr>
      <w:r w:rsidRPr="00581911">
        <w:rPr>
          <w:b/>
          <w:i/>
          <w:lang w:val="it-IT"/>
        </w:rPr>
        <w:t>VALORE ECONOMICO OBIETTIVI</w:t>
      </w:r>
      <w:r w:rsidRPr="00581911">
        <w:rPr>
          <w:b/>
          <w:i/>
          <w:lang w:val="it-IT"/>
        </w:rPr>
        <w:tab/>
      </w:r>
      <w:r w:rsidRPr="00581911">
        <w:rPr>
          <w:b/>
          <w:i/>
          <w:lang w:val="it-IT"/>
        </w:rPr>
        <w:tab/>
        <w:t>OBJ 1 = 80*44,24=</w:t>
      </w:r>
      <w:r w:rsidRPr="00581911">
        <w:rPr>
          <w:rFonts w:eastAsia="Times New Roman" w:cs="Times New Roman"/>
          <w:b/>
          <w:i/>
          <w:color w:val="000000"/>
          <w:lang w:val="it-IT"/>
        </w:rPr>
        <w:t>3.539,82</w:t>
      </w:r>
    </w:p>
    <w:p w:rsidR="00176874" w:rsidRPr="00581911" w:rsidRDefault="00176874" w:rsidP="00176874">
      <w:pPr>
        <w:ind w:left="3755" w:firstLine="493"/>
        <w:rPr>
          <w:rFonts w:eastAsia="Times New Roman" w:cs="Times New Roman"/>
          <w:b/>
          <w:i/>
          <w:color w:val="000000"/>
          <w:lang w:val="it-IT"/>
        </w:rPr>
      </w:pPr>
      <w:r w:rsidRPr="00581911">
        <w:rPr>
          <w:b/>
          <w:i/>
          <w:lang w:val="it-IT"/>
        </w:rPr>
        <w:t>OBJ 2 = 100*44,24=</w:t>
      </w:r>
      <w:r w:rsidRPr="00581911">
        <w:rPr>
          <w:rFonts w:eastAsia="Times New Roman" w:cs="Times New Roman"/>
          <w:b/>
          <w:i/>
          <w:color w:val="000000"/>
          <w:lang w:val="it-IT"/>
        </w:rPr>
        <w:t>4.424,77</w:t>
      </w:r>
    </w:p>
    <w:p w:rsidR="00176874" w:rsidRPr="00581911" w:rsidRDefault="00176874" w:rsidP="00176874">
      <w:pPr>
        <w:ind w:left="3755" w:firstLine="493"/>
        <w:rPr>
          <w:rFonts w:eastAsia="Times New Roman" w:cs="Times New Roman"/>
          <w:b/>
          <w:i/>
          <w:color w:val="000000"/>
          <w:lang w:val="it-IT"/>
        </w:rPr>
      </w:pPr>
      <w:r w:rsidRPr="00581911">
        <w:rPr>
          <w:b/>
          <w:i/>
          <w:lang w:val="it-IT"/>
        </w:rPr>
        <w:t>OBJ 3 = 46*44,24=</w:t>
      </w:r>
      <w:r w:rsidRPr="00581911">
        <w:rPr>
          <w:rFonts w:eastAsia="Times New Roman" w:cs="Times New Roman"/>
          <w:b/>
          <w:i/>
          <w:color w:val="000000"/>
          <w:lang w:val="it-IT"/>
        </w:rPr>
        <w:t>2.035,39</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2. Distribuzione del premio</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Ad ogni obiettivo saranno assegnato uno o più dipendenti con un valore di apporto in percentuale:</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(Es.)</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Obj1</w:t>
      </w:r>
    </w:p>
    <w:p w:rsidR="00176874" w:rsidRPr="00581911" w:rsidRDefault="00176874" w:rsidP="00176874">
      <w:pPr>
        <w:rPr>
          <w:b/>
          <w:i/>
          <w:lang w:val="it-IT"/>
        </w:rPr>
      </w:pPr>
      <w:r w:rsidRPr="00581911">
        <w:rPr>
          <w:b/>
          <w:i/>
          <w:lang w:val="it-IT"/>
        </w:rPr>
        <w:t>Dipendente 1  al 50%</w:t>
      </w:r>
    </w:p>
    <w:p w:rsidR="00176874" w:rsidRPr="00581911" w:rsidRDefault="00176874" w:rsidP="00176874">
      <w:pPr>
        <w:rPr>
          <w:b/>
          <w:i/>
          <w:lang w:val="it-IT"/>
        </w:rPr>
      </w:pPr>
      <w:r w:rsidRPr="00581911">
        <w:rPr>
          <w:b/>
          <w:i/>
          <w:lang w:val="it-IT"/>
        </w:rPr>
        <w:t>Dipendente 2 al 25%</w:t>
      </w:r>
    </w:p>
    <w:p w:rsidR="00176874" w:rsidRPr="00581911" w:rsidRDefault="00176874" w:rsidP="00176874">
      <w:pPr>
        <w:rPr>
          <w:b/>
          <w:i/>
          <w:lang w:val="it-IT"/>
        </w:rPr>
      </w:pPr>
      <w:r w:rsidRPr="00581911">
        <w:rPr>
          <w:b/>
          <w:i/>
          <w:lang w:val="it-IT"/>
        </w:rPr>
        <w:t>Dipendente 3 al 25%</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 xml:space="preserve">Ogni obiettivo avrà un valore economico, nel caso di esempio </w:t>
      </w:r>
      <w:proofErr w:type="spellStart"/>
      <w:r w:rsidRPr="00581911">
        <w:rPr>
          <w:b/>
          <w:i/>
          <w:lang w:val="it-IT"/>
        </w:rPr>
        <w:t>Obj</w:t>
      </w:r>
      <w:proofErr w:type="spellEnd"/>
      <w:r w:rsidRPr="00581911">
        <w:rPr>
          <w:b/>
          <w:i/>
          <w:lang w:val="it-IT"/>
        </w:rPr>
        <w:t xml:space="preserve"> 1 = 3.539,82 euro</w:t>
      </w:r>
    </w:p>
    <w:p w:rsidR="00176874" w:rsidRPr="00581911" w:rsidRDefault="00176874" w:rsidP="00176874">
      <w:pPr>
        <w:rPr>
          <w:b/>
          <w:i/>
          <w:lang w:val="it-IT"/>
        </w:rPr>
      </w:pPr>
      <w:r w:rsidRPr="00581911">
        <w:rPr>
          <w:b/>
          <w:i/>
          <w:lang w:val="it-IT"/>
        </w:rPr>
        <w:t>Potenzialmente i tre dipendenti riceveranno la rispettiva percentuale.</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Prima della distribuzione saranno effettuate due valutazioni e le rispettive eventuali decurtazioni:</w:t>
      </w:r>
    </w:p>
    <w:p w:rsidR="00176874" w:rsidRPr="00581911" w:rsidRDefault="00176874" w:rsidP="00176874">
      <w:pPr>
        <w:pStyle w:val="Paragrafoelenco"/>
        <w:numPr>
          <w:ilvl w:val="0"/>
          <w:numId w:val="14"/>
        </w:numPr>
        <w:jc w:val="left"/>
        <w:rPr>
          <w:b/>
          <w:i/>
          <w:lang w:val="it-IT"/>
        </w:rPr>
      </w:pPr>
      <w:r w:rsidRPr="00581911">
        <w:rPr>
          <w:b/>
          <w:i/>
          <w:lang w:val="it-IT"/>
        </w:rPr>
        <w:t>Valutazione del grado di raggiungimento degli obiettivi</w:t>
      </w:r>
    </w:p>
    <w:p w:rsidR="00176874" w:rsidRPr="00581911" w:rsidRDefault="00176874" w:rsidP="00176874">
      <w:pPr>
        <w:pStyle w:val="Paragrafoelenco"/>
        <w:numPr>
          <w:ilvl w:val="0"/>
          <w:numId w:val="14"/>
        </w:numPr>
        <w:jc w:val="left"/>
        <w:rPr>
          <w:b/>
          <w:i/>
          <w:lang w:val="it-IT"/>
        </w:rPr>
      </w:pPr>
      <w:r w:rsidRPr="00581911">
        <w:rPr>
          <w:b/>
          <w:i/>
          <w:lang w:val="it-IT"/>
        </w:rPr>
        <w:t>Valutazione del dipendente con la relativa scheda</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(Es.)</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OBJ 1 raggiunto al 90%</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Dipendente 1 valutato al 100%</w:t>
      </w:r>
    </w:p>
    <w:p w:rsidR="00176874" w:rsidRPr="00581911" w:rsidRDefault="00176874" w:rsidP="00176874">
      <w:pPr>
        <w:rPr>
          <w:b/>
          <w:i/>
          <w:lang w:val="it-IT"/>
        </w:rPr>
      </w:pPr>
      <w:r w:rsidRPr="00581911">
        <w:rPr>
          <w:b/>
          <w:i/>
          <w:lang w:val="it-IT"/>
        </w:rPr>
        <w:t>Dipendente 2 valutato al 90%</w:t>
      </w:r>
    </w:p>
    <w:p w:rsidR="00176874" w:rsidRPr="00581911" w:rsidRDefault="00176874" w:rsidP="00176874">
      <w:pPr>
        <w:rPr>
          <w:b/>
          <w:i/>
          <w:lang w:val="it-IT"/>
        </w:rPr>
      </w:pPr>
      <w:r w:rsidRPr="00581911">
        <w:rPr>
          <w:b/>
          <w:i/>
          <w:lang w:val="it-IT"/>
        </w:rPr>
        <w:t>Dipendente 3 valutato al 85%</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Distribuzione</w:t>
      </w:r>
    </w:p>
    <w:p w:rsidR="00176874" w:rsidRPr="00581911" w:rsidRDefault="00176874" w:rsidP="00176874">
      <w:pPr>
        <w:rPr>
          <w:b/>
          <w:i/>
          <w:lang w:val="it-IT"/>
        </w:rPr>
      </w:pPr>
    </w:p>
    <w:p w:rsidR="00176874" w:rsidRPr="00581911" w:rsidRDefault="00176874" w:rsidP="00176874">
      <w:pPr>
        <w:rPr>
          <w:rFonts w:eastAsia="Times New Roman" w:cs="Times New Roman"/>
          <w:b/>
          <w:i/>
          <w:color w:val="000000"/>
          <w:lang w:val="it-IT"/>
        </w:rPr>
      </w:pPr>
      <w:r w:rsidRPr="00581911">
        <w:rPr>
          <w:b/>
          <w:i/>
          <w:lang w:val="it-IT"/>
        </w:rPr>
        <w:t xml:space="preserve">OBJ 1 = 3.539,82 euro * 90% = </w:t>
      </w:r>
      <w:r w:rsidRPr="00581911">
        <w:rPr>
          <w:rFonts w:eastAsia="Times New Roman" w:cs="Times New Roman"/>
          <w:b/>
          <w:i/>
          <w:color w:val="000000"/>
          <w:lang w:val="it-IT"/>
        </w:rPr>
        <w:t>3.185,8</w:t>
      </w:r>
    </w:p>
    <w:p w:rsidR="00176874" w:rsidRPr="00581911" w:rsidRDefault="00176874" w:rsidP="00176874">
      <w:pPr>
        <w:rPr>
          <w:b/>
          <w:i/>
          <w:lang w:val="it-IT"/>
        </w:rPr>
      </w:pPr>
    </w:p>
    <w:p w:rsidR="00176874" w:rsidRPr="00581911" w:rsidRDefault="00176874" w:rsidP="00176874">
      <w:pPr>
        <w:rPr>
          <w:b/>
          <w:i/>
          <w:lang w:val="it-IT"/>
        </w:rPr>
      </w:pPr>
      <w:r w:rsidRPr="00581911">
        <w:rPr>
          <w:b/>
          <w:i/>
          <w:lang w:val="it-IT"/>
        </w:rPr>
        <w:t>Dipendente 1 valutato al 100% = 1.592,92 euro</w:t>
      </w:r>
    </w:p>
    <w:p w:rsidR="00176874" w:rsidRPr="00581911" w:rsidRDefault="00176874" w:rsidP="00176874">
      <w:pPr>
        <w:rPr>
          <w:b/>
          <w:i/>
          <w:lang w:val="it-IT"/>
        </w:rPr>
      </w:pPr>
      <w:r w:rsidRPr="00581911">
        <w:rPr>
          <w:b/>
          <w:i/>
          <w:lang w:val="it-IT"/>
        </w:rPr>
        <w:t>Dipendente 2 valutato al 90% = 796,46 euro</w:t>
      </w:r>
    </w:p>
    <w:p w:rsidR="00176874" w:rsidRPr="00581911" w:rsidRDefault="00176874" w:rsidP="00176874">
      <w:pPr>
        <w:rPr>
          <w:b/>
          <w:i/>
          <w:lang w:val="it-IT"/>
        </w:rPr>
      </w:pPr>
      <w:r w:rsidRPr="00581911">
        <w:rPr>
          <w:b/>
          <w:i/>
          <w:lang w:val="it-IT"/>
        </w:rPr>
        <w:t>Dipendente 3 valutato al 85% = 796,46 euro</w:t>
      </w:r>
    </w:p>
    <w:p w:rsidR="00176874" w:rsidRPr="00581911" w:rsidRDefault="00176874" w:rsidP="00176874">
      <w:pPr>
        <w:rPr>
          <w:b/>
          <w:i/>
          <w:lang w:val="it-IT"/>
        </w:rPr>
      </w:pPr>
    </w:p>
    <w:p w:rsidR="00176874" w:rsidRPr="00581911" w:rsidRDefault="00176874" w:rsidP="00176874">
      <w:pPr>
        <w:keepLines/>
        <w:widowControl w:val="0"/>
        <w:spacing w:before="216" w:line="276" w:lineRule="auto"/>
        <w:ind w:left="144" w:right="216"/>
        <w:rPr>
          <w:rFonts w:ascii="Arial" w:hAnsi="Arial" w:cs="Arial"/>
          <w:b/>
          <w:bCs/>
          <w:i/>
          <w:color w:val="000000"/>
          <w:spacing w:val="6"/>
          <w:sz w:val="24"/>
          <w:szCs w:val="24"/>
          <w:lang w:val="it-IT"/>
        </w:rPr>
      </w:pPr>
      <w:r w:rsidRPr="00581911">
        <w:rPr>
          <w:rFonts w:ascii="Arial" w:hAnsi="Arial" w:cs="Arial"/>
          <w:b/>
          <w:bCs/>
          <w:i/>
          <w:color w:val="000000"/>
          <w:spacing w:val="6"/>
          <w:sz w:val="24"/>
          <w:szCs w:val="24"/>
          <w:lang w:val="it-IT"/>
        </w:rPr>
        <w:t>Nell'ambito di tale percorso si ritiene utile introdurre un meccanismo di ponderazione categoriale del punteggio conseguito per effetto della valutazione della performance sulla base della seguente tabella, che consente un migliore rapporto tra trattamento fondamentale e trattamento accessorio:</w:t>
      </w:r>
    </w:p>
    <w:p w:rsidR="00176874" w:rsidRPr="00581911" w:rsidRDefault="00176874" w:rsidP="00176874">
      <w:pPr>
        <w:keepLines/>
        <w:widowControl w:val="0"/>
        <w:spacing w:before="180"/>
        <w:ind w:left="21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Ponderazione categoriale performance</w:t>
      </w:r>
    </w:p>
    <w:p w:rsidR="00176874" w:rsidRPr="00581911" w:rsidRDefault="00176874" w:rsidP="00176874">
      <w:pPr>
        <w:keepLines/>
        <w:widowControl w:val="0"/>
        <w:spacing w:before="180"/>
        <w:ind w:left="216"/>
        <w:rPr>
          <w:rFonts w:ascii="Arial" w:hAnsi="Arial" w:cs="Arial"/>
          <w:color w:val="000000"/>
          <w:spacing w:val="10"/>
          <w:sz w:val="24"/>
          <w:szCs w:val="24"/>
          <w:lang w:val="it-IT"/>
        </w:rPr>
      </w:pPr>
    </w:p>
    <w:tbl>
      <w:tblPr>
        <w:tblStyle w:val="Grigliatabella"/>
        <w:tblW w:w="0" w:type="auto"/>
        <w:tblInd w:w="216" w:type="dxa"/>
        <w:tblLook w:val="04A0" w:firstRow="1" w:lastRow="0" w:firstColumn="1" w:lastColumn="0" w:noHBand="0" w:noVBand="1"/>
      </w:tblPr>
      <w:tblGrid>
        <w:gridCol w:w="5103"/>
        <w:gridCol w:w="5111"/>
      </w:tblGrid>
      <w:tr w:rsidR="00176874" w:rsidRPr="00581911" w:rsidTr="00044068">
        <w:tc>
          <w:tcPr>
            <w:tcW w:w="5103"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 xml:space="preserve">Categoria personale </w:t>
            </w:r>
          </w:p>
        </w:tc>
        <w:tc>
          <w:tcPr>
            <w:tcW w:w="5111"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Ponderazione</w:t>
            </w:r>
          </w:p>
        </w:tc>
      </w:tr>
      <w:tr w:rsidR="00176874" w:rsidRPr="00581911" w:rsidTr="00044068">
        <w:tc>
          <w:tcPr>
            <w:tcW w:w="5103"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D</w:t>
            </w:r>
          </w:p>
        </w:tc>
        <w:tc>
          <w:tcPr>
            <w:tcW w:w="5111"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1</w:t>
            </w:r>
          </w:p>
        </w:tc>
      </w:tr>
      <w:tr w:rsidR="00176874" w:rsidRPr="00581911" w:rsidTr="00044068">
        <w:tc>
          <w:tcPr>
            <w:tcW w:w="5103"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C</w:t>
            </w:r>
          </w:p>
        </w:tc>
        <w:tc>
          <w:tcPr>
            <w:tcW w:w="5111"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0,8</w:t>
            </w:r>
          </w:p>
        </w:tc>
      </w:tr>
      <w:tr w:rsidR="00176874" w:rsidRPr="00581911" w:rsidTr="00044068">
        <w:tc>
          <w:tcPr>
            <w:tcW w:w="5103"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B</w:t>
            </w:r>
          </w:p>
        </w:tc>
        <w:tc>
          <w:tcPr>
            <w:tcW w:w="5111"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0,6</w:t>
            </w:r>
          </w:p>
        </w:tc>
      </w:tr>
      <w:tr w:rsidR="00176874" w:rsidRPr="00581911" w:rsidTr="00044068">
        <w:tc>
          <w:tcPr>
            <w:tcW w:w="5103"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A</w:t>
            </w:r>
          </w:p>
        </w:tc>
        <w:tc>
          <w:tcPr>
            <w:tcW w:w="5111" w:type="dxa"/>
          </w:tcPr>
          <w:p w:rsidR="00176874" w:rsidRPr="00581911" w:rsidRDefault="00176874" w:rsidP="00044068">
            <w:pPr>
              <w:keepLines/>
              <w:widowControl w:val="0"/>
              <w:spacing w:before="180"/>
              <w:rPr>
                <w:rFonts w:ascii="Arial" w:hAnsi="Arial" w:cs="Arial"/>
                <w:color w:val="000000"/>
                <w:spacing w:val="10"/>
                <w:sz w:val="24"/>
                <w:szCs w:val="24"/>
                <w:lang w:val="it-IT"/>
              </w:rPr>
            </w:pPr>
            <w:r w:rsidRPr="00581911">
              <w:rPr>
                <w:rFonts w:ascii="Arial" w:hAnsi="Arial" w:cs="Arial"/>
                <w:color w:val="000000"/>
                <w:spacing w:val="10"/>
                <w:sz w:val="24"/>
                <w:szCs w:val="24"/>
                <w:lang w:val="it-IT"/>
              </w:rPr>
              <w:t>0,5</w:t>
            </w:r>
          </w:p>
        </w:tc>
      </w:tr>
    </w:tbl>
    <w:p w:rsidR="00176874" w:rsidRPr="00581911" w:rsidRDefault="00176874" w:rsidP="00176874">
      <w:pPr>
        <w:rPr>
          <w:lang w:val="it-IT"/>
        </w:rPr>
      </w:pPr>
    </w:p>
    <w:p w:rsidR="00176874" w:rsidRPr="00581911" w:rsidRDefault="00176874" w:rsidP="00176874">
      <w:pPr>
        <w:rPr>
          <w:lang w:val="it-IT"/>
        </w:rPr>
      </w:pPr>
    </w:p>
    <w:p w:rsidR="00176874" w:rsidRPr="00581911" w:rsidRDefault="00176874" w:rsidP="00176874">
      <w:pPr>
        <w:rPr>
          <w:rFonts w:ascii="Arial" w:hAnsi="Arial" w:cs="Arial"/>
          <w:b/>
          <w:bCs/>
          <w:i/>
          <w:color w:val="000000"/>
          <w:spacing w:val="6"/>
          <w:sz w:val="20"/>
          <w:szCs w:val="20"/>
          <w:lang w:val="it-IT"/>
        </w:rPr>
      </w:pPr>
      <w:r w:rsidRPr="00581911">
        <w:rPr>
          <w:rFonts w:ascii="Arial" w:hAnsi="Arial" w:cs="Arial"/>
          <w:b/>
          <w:bCs/>
          <w:i/>
          <w:color w:val="000000"/>
          <w:spacing w:val="6"/>
          <w:sz w:val="20"/>
          <w:szCs w:val="20"/>
          <w:lang w:val="it-IT"/>
        </w:rPr>
        <w:t>(Es.)</w:t>
      </w:r>
    </w:p>
    <w:p w:rsidR="00176874" w:rsidRPr="00581911" w:rsidRDefault="00176874" w:rsidP="00176874">
      <w:pPr>
        <w:rPr>
          <w:rFonts w:ascii="Arial" w:hAnsi="Arial" w:cs="Arial"/>
          <w:b/>
          <w:bCs/>
          <w:i/>
          <w:color w:val="000000"/>
          <w:spacing w:val="6"/>
          <w:sz w:val="20"/>
          <w:szCs w:val="20"/>
          <w:lang w:val="it-IT"/>
        </w:rPr>
      </w:pPr>
    </w:p>
    <w:p w:rsidR="00176874" w:rsidRPr="00581911" w:rsidRDefault="00176874" w:rsidP="00176874">
      <w:pPr>
        <w:rPr>
          <w:rFonts w:ascii="Arial" w:hAnsi="Arial" w:cs="Arial"/>
          <w:b/>
          <w:bCs/>
          <w:i/>
          <w:color w:val="000000"/>
          <w:spacing w:val="6"/>
          <w:sz w:val="20"/>
          <w:szCs w:val="20"/>
          <w:lang w:val="it-IT"/>
        </w:rPr>
      </w:pPr>
      <w:r w:rsidRPr="00581911">
        <w:rPr>
          <w:rFonts w:ascii="Arial" w:hAnsi="Arial" w:cs="Arial"/>
          <w:b/>
          <w:bCs/>
          <w:i/>
          <w:color w:val="000000"/>
          <w:spacing w:val="6"/>
          <w:sz w:val="20"/>
          <w:szCs w:val="20"/>
          <w:lang w:val="it-IT"/>
        </w:rPr>
        <w:t xml:space="preserve">Dipendente 1  se  </w:t>
      </w:r>
      <w:proofErr w:type="spellStart"/>
      <w:r w:rsidRPr="00581911">
        <w:rPr>
          <w:rFonts w:ascii="Arial" w:hAnsi="Arial" w:cs="Arial"/>
          <w:b/>
          <w:bCs/>
          <w:i/>
          <w:color w:val="000000"/>
          <w:spacing w:val="6"/>
          <w:sz w:val="20"/>
          <w:szCs w:val="20"/>
          <w:lang w:val="it-IT"/>
        </w:rPr>
        <w:t>cat</w:t>
      </w:r>
      <w:proofErr w:type="spellEnd"/>
      <w:r w:rsidRPr="00581911">
        <w:rPr>
          <w:rFonts w:ascii="Arial" w:hAnsi="Arial" w:cs="Arial"/>
          <w:b/>
          <w:bCs/>
          <w:i/>
          <w:color w:val="000000"/>
          <w:spacing w:val="6"/>
          <w:sz w:val="20"/>
          <w:szCs w:val="20"/>
          <w:lang w:val="it-IT"/>
        </w:rPr>
        <w:t xml:space="preserve"> D l’importo di euro 1.592,92 va moltiplicato per 1</w:t>
      </w:r>
    </w:p>
    <w:p w:rsidR="00176874" w:rsidRPr="00581911" w:rsidRDefault="00176874" w:rsidP="00176874">
      <w:pPr>
        <w:rPr>
          <w:rFonts w:ascii="Arial" w:hAnsi="Arial" w:cs="Arial"/>
          <w:b/>
          <w:bCs/>
          <w:i/>
          <w:color w:val="000000"/>
          <w:spacing w:val="6"/>
          <w:sz w:val="20"/>
          <w:szCs w:val="20"/>
          <w:lang w:val="it-IT"/>
        </w:rPr>
      </w:pPr>
      <w:r w:rsidRPr="00581911">
        <w:rPr>
          <w:rFonts w:ascii="Arial" w:hAnsi="Arial" w:cs="Arial"/>
          <w:b/>
          <w:bCs/>
          <w:i/>
          <w:color w:val="000000"/>
          <w:spacing w:val="6"/>
          <w:sz w:val="20"/>
          <w:szCs w:val="20"/>
          <w:lang w:val="it-IT"/>
        </w:rPr>
        <w:t xml:space="preserve">Dipendente 2  se  </w:t>
      </w:r>
      <w:proofErr w:type="spellStart"/>
      <w:r w:rsidRPr="00581911">
        <w:rPr>
          <w:rFonts w:ascii="Arial" w:hAnsi="Arial" w:cs="Arial"/>
          <w:b/>
          <w:bCs/>
          <w:i/>
          <w:color w:val="000000"/>
          <w:spacing w:val="6"/>
          <w:sz w:val="20"/>
          <w:szCs w:val="20"/>
          <w:lang w:val="it-IT"/>
        </w:rPr>
        <w:t>cat</w:t>
      </w:r>
      <w:proofErr w:type="spellEnd"/>
      <w:r w:rsidRPr="00581911">
        <w:rPr>
          <w:rFonts w:ascii="Arial" w:hAnsi="Arial" w:cs="Arial"/>
          <w:b/>
          <w:bCs/>
          <w:i/>
          <w:color w:val="000000"/>
          <w:spacing w:val="6"/>
          <w:sz w:val="20"/>
          <w:szCs w:val="20"/>
          <w:lang w:val="it-IT"/>
        </w:rPr>
        <w:t xml:space="preserve"> C l’importo di euro 796,46 va moltiplicato per 0,80</w:t>
      </w:r>
    </w:p>
    <w:p w:rsidR="00176874" w:rsidRPr="00581911" w:rsidRDefault="00176874" w:rsidP="00176874">
      <w:pPr>
        <w:rPr>
          <w:rFonts w:ascii="Arial" w:hAnsi="Arial" w:cs="Arial"/>
          <w:b/>
          <w:bCs/>
          <w:i/>
          <w:color w:val="000000"/>
          <w:spacing w:val="6"/>
          <w:sz w:val="20"/>
          <w:szCs w:val="20"/>
          <w:lang w:val="it-IT"/>
        </w:rPr>
      </w:pPr>
      <w:r w:rsidRPr="00581911">
        <w:rPr>
          <w:rFonts w:ascii="Arial" w:hAnsi="Arial" w:cs="Arial"/>
          <w:b/>
          <w:bCs/>
          <w:i/>
          <w:color w:val="000000"/>
          <w:spacing w:val="6"/>
          <w:sz w:val="20"/>
          <w:szCs w:val="20"/>
          <w:lang w:val="it-IT"/>
        </w:rPr>
        <w:t xml:space="preserve">Dipendente 2  se  </w:t>
      </w:r>
      <w:proofErr w:type="spellStart"/>
      <w:r w:rsidRPr="00581911">
        <w:rPr>
          <w:rFonts w:ascii="Arial" w:hAnsi="Arial" w:cs="Arial"/>
          <w:b/>
          <w:bCs/>
          <w:i/>
          <w:color w:val="000000"/>
          <w:spacing w:val="6"/>
          <w:sz w:val="20"/>
          <w:szCs w:val="20"/>
          <w:lang w:val="it-IT"/>
        </w:rPr>
        <w:t>cat</w:t>
      </w:r>
      <w:proofErr w:type="spellEnd"/>
      <w:r w:rsidRPr="00581911">
        <w:rPr>
          <w:rFonts w:ascii="Arial" w:hAnsi="Arial" w:cs="Arial"/>
          <w:b/>
          <w:bCs/>
          <w:i/>
          <w:color w:val="000000"/>
          <w:spacing w:val="6"/>
          <w:sz w:val="20"/>
          <w:szCs w:val="20"/>
          <w:lang w:val="it-IT"/>
        </w:rPr>
        <w:t xml:space="preserve"> B l’importo di euro 796,46 va moltiplicato per 0,60</w:t>
      </w:r>
    </w:p>
    <w:p w:rsidR="00176874" w:rsidRPr="00581911" w:rsidRDefault="00176874" w:rsidP="00176874">
      <w:pPr>
        <w:rPr>
          <w:b/>
          <w:i/>
          <w:sz w:val="20"/>
          <w:szCs w:val="20"/>
          <w:lang w:val="it-IT"/>
        </w:rPr>
      </w:pPr>
    </w:p>
    <w:p w:rsidR="00176874" w:rsidRDefault="00176874" w:rsidP="00176874">
      <w:pPr>
        <w:keepLines/>
        <w:widowControl w:val="0"/>
        <w:ind w:left="216"/>
        <w:rPr>
          <w:rFonts w:ascii="Arial" w:hAnsi="Arial" w:cs="Arial"/>
          <w:b/>
          <w:bCs/>
          <w:i/>
          <w:color w:val="000000"/>
          <w:spacing w:val="6"/>
          <w:sz w:val="24"/>
          <w:szCs w:val="24"/>
          <w:lang w:val="it-IT"/>
        </w:rPr>
      </w:pPr>
      <w:r w:rsidRPr="00581911">
        <w:rPr>
          <w:rFonts w:ascii="Arial" w:hAnsi="Arial" w:cs="Arial"/>
          <w:b/>
          <w:bCs/>
          <w:i/>
          <w:color w:val="000000"/>
          <w:spacing w:val="6"/>
          <w:sz w:val="24"/>
          <w:szCs w:val="24"/>
          <w:lang w:val="it-IT"/>
        </w:rPr>
        <w:t>Le economie derivanti dalla distribuzione così come prevista, saranno redistribuite come “premio di eccellenza” sulla base delle valutazioni: in misura uguale a tutti i dipendenti che hanno ottenuto una valutazioni pari o superiore al 90% nella scheda di valutazione.</w:t>
      </w: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p>
    <w:p w:rsidR="00650FC6" w:rsidRDefault="00650FC6" w:rsidP="00176874">
      <w:pPr>
        <w:keepLines/>
        <w:widowControl w:val="0"/>
        <w:ind w:left="216"/>
        <w:rPr>
          <w:rFonts w:ascii="Arial" w:hAnsi="Arial" w:cs="Arial"/>
          <w:b/>
          <w:bCs/>
          <w:i/>
          <w:color w:val="000000"/>
          <w:spacing w:val="6"/>
          <w:sz w:val="24"/>
          <w:szCs w:val="24"/>
          <w:lang w:val="it-IT"/>
        </w:rPr>
      </w:pPr>
      <w:bookmarkStart w:id="0" w:name="_GoBack"/>
      <w:bookmarkEnd w:id="0"/>
    </w:p>
    <w:p w:rsidR="00796EBD" w:rsidRPr="00581911" w:rsidRDefault="00796EBD" w:rsidP="00796EBD">
      <w:pPr>
        <w:rPr>
          <w:lang w:val="it-IT"/>
        </w:rPr>
      </w:pPr>
    </w:p>
    <w:tbl>
      <w:tblPr>
        <w:tblStyle w:val="Grigliatabella"/>
        <w:tblW w:w="0" w:type="auto"/>
        <w:tblInd w:w="216" w:type="dxa"/>
        <w:tblLook w:val="04A0" w:firstRow="1" w:lastRow="0" w:firstColumn="1" w:lastColumn="0" w:noHBand="0" w:noVBand="1"/>
      </w:tblPr>
      <w:tblGrid>
        <w:gridCol w:w="10354"/>
      </w:tblGrid>
      <w:tr w:rsidR="00837769" w:rsidRPr="00581911" w:rsidTr="00837769">
        <w:tc>
          <w:tcPr>
            <w:tcW w:w="10354" w:type="dxa"/>
          </w:tcPr>
          <w:p w:rsidR="00837769" w:rsidRPr="00581911" w:rsidRDefault="00837769" w:rsidP="00EE11DF">
            <w:pPr>
              <w:keepLines/>
              <w:widowControl w:val="0"/>
              <w:spacing w:before="504"/>
              <w:jc w:val="center"/>
              <w:rPr>
                <w:rFonts w:ascii="Arial" w:hAnsi="Arial" w:cs="Arial"/>
                <w:b/>
                <w:bCs/>
                <w:color w:val="000000"/>
                <w:spacing w:val="6"/>
                <w:sz w:val="24"/>
                <w:szCs w:val="24"/>
                <w:lang w:val="it-IT"/>
              </w:rPr>
            </w:pPr>
            <w:r w:rsidRPr="00581911">
              <w:rPr>
                <w:rFonts w:ascii="Arial" w:hAnsi="Arial" w:cs="Arial"/>
                <w:b/>
                <w:bCs/>
                <w:color w:val="000000"/>
                <w:spacing w:val="6"/>
                <w:sz w:val="24"/>
                <w:szCs w:val="24"/>
                <w:lang w:val="it-IT"/>
              </w:rPr>
              <w:t>SEGRETARIO COMUNALE</w:t>
            </w:r>
          </w:p>
        </w:tc>
      </w:tr>
    </w:tbl>
    <w:p w:rsidR="00837769" w:rsidRPr="00581911" w:rsidRDefault="00837769" w:rsidP="00EE11DF">
      <w:pPr>
        <w:keepLines/>
        <w:widowControl w:val="0"/>
        <w:spacing w:line="276" w:lineRule="auto"/>
        <w:ind w:left="216" w:right="144"/>
        <w:rPr>
          <w:rFonts w:ascii="Arial" w:hAnsi="Arial" w:cs="Arial"/>
          <w:bCs/>
          <w:color w:val="000000"/>
          <w:spacing w:val="6"/>
          <w:sz w:val="24"/>
          <w:szCs w:val="24"/>
          <w:lang w:val="it-IT"/>
        </w:rPr>
      </w:pPr>
    </w:p>
    <w:p w:rsidR="00BA0C1D" w:rsidRPr="00581911" w:rsidRDefault="00BA0C1D" w:rsidP="00EE11DF">
      <w:pPr>
        <w:keepLines/>
        <w:widowControl w:val="0"/>
        <w:spacing w:line="276" w:lineRule="auto"/>
        <w:ind w:left="216" w:right="144"/>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Per il segretario </w:t>
      </w:r>
      <w:r w:rsidR="00837769" w:rsidRPr="00581911">
        <w:rPr>
          <w:rFonts w:ascii="Arial" w:hAnsi="Arial" w:cs="Arial"/>
          <w:bCs/>
          <w:color w:val="000000"/>
          <w:spacing w:val="6"/>
          <w:sz w:val="24"/>
          <w:szCs w:val="24"/>
          <w:lang w:val="it-IT"/>
        </w:rPr>
        <w:t xml:space="preserve">comunale </w:t>
      </w:r>
      <w:r w:rsidRPr="00581911">
        <w:rPr>
          <w:rFonts w:ascii="Arial" w:hAnsi="Arial" w:cs="Arial"/>
          <w:bCs/>
          <w:color w:val="000000"/>
          <w:spacing w:val="6"/>
          <w:sz w:val="24"/>
          <w:szCs w:val="24"/>
          <w:lang w:val="it-IT"/>
        </w:rPr>
        <w:t xml:space="preserve">la valutazione è effettuata </w:t>
      </w:r>
      <w:r w:rsidR="00837769" w:rsidRPr="00581911">
        <w:rPr>
          <w:rFonts w:ascii="Arial" w:hAnsi="Arial" w:cs="Arial"/>
          <w:bCs/>
          <w:color w:val="000000"/>
          <w:spacing w:val="6"/>
          <w:sz w:val="24"/>
          <w:szCs w:val="24"/>
          <w:lang w:val="it-IT"/>
        </w:rPr>
        <w:t xml:space="preserve">dal </w:t>
      </w:r>
      <w:r w:rsidR="00FA6A5E">
        <w:rPr>
          <w:rFonts w:ascii="Arial" w:hAnsi="Arial" w:cs="Arial"/>
          <w:bCs/>
          <w:color w:val="000000"/>
          <w:spacing w:val="6"/>
          <w:sz w:val="24"/>
          <w:szCs w:val="24"/>
          <w:lang w:val="it-IT"/>
        </w:rPr>
        <w:t>O.I.V.</w:t>
      </w:r>
      <w:r w:rsidR="00837769" w:rsidRPr="00581911">
        <w:rPr>
          <w:rFonts w:ascii="Arial" w:hAnsi="Arial" w:cs="Arial"/>
          <w:bCs/>
          <w:color w:val="000000"/>
          <w:spacing w:val="6"/>
          <w:sz w:val="24"/>
          <w:szCs w:val="24"/>
          <w:lang w:val="it-IT"/>
        </w:rPr>
        <w:t xml:space="preserve"> </w:t>
      </w:r>
      <w:r w:rsidRPr="00581911">
        <w:rPr>
          <w:rFonts w:ascii="Arial" w:hAnsi="Arial" w:cs="Arial"/>
          <w:bCs/>
          <w:color w:val="000000"/>
          <w:spacing w:val="6"/>
          <w:sz w:val="24"/>
          <w:szCs w:val="24"/>
          <w:lang w:val="it-IT"/>
        </w:rPr>
        <w:t xml:space="preserve">ed è basata, </w:t>
      </w:r>
      <w:r w:rsidR="00DC4000" w:rsidRPr="00581911">
        <w:rPr>
          <w:rFonts w:ascii="Arial" w:hAnsi="Arial" w:cs="Arial"/>
          <w:bCs/>
          <w:color w:val="000000"/>
          <w:spacing w:val="6"/>
          <w:sz w:val="24"/>
          <w:szCs w:val="24"/>
          <w:lang w:val="it-IT"/>
        </w:rPr>
        <w:t xml:space="preserve">mediante l'utilizzo della </w:t>
      </w:r>
      <w:r w:rsidR="00DC4000" w:rsidRPr="00581911">
        <w:rPr>
          <w:rFonts w:ascii="Arial" w:hAnsi="Arial" w:cs="Arial"/>
          <w:b/>
          <w:bCs/>
          <w:color w:val="000000"/>
          <w:spacing w:val="6"/>
          <w:sz w:val="24"/>
          <w:szCs w:val="24"/>
          <w:lang w:val="it-IT"/>
        </w:rPr>
        <w:t>scheda allegata</w:t>
      </w:r>
      <w:r w:rsidR="00EE11DF" w:rsidRPr="00581911">
        <w:rPr>
          <w:rFonts w:ascii="Arial" w:hAnsi="Arial" w:cs="Arial"/>
          <w:b/>
          <w:bCs/>
          <w:color w:val="000000"/>
          <w:spacing w:val="6"/>
          <w:sz w:val="24"/>
          <w:szCs w:val="24"/>
          <w:lang w:val="it-IT"/>
        </w:rPr>
        <w:t xml:space="preserve"> (</w:t>
      </w:r>
      <w:r w:rsidR="00EE11DF" w:rsidRPr="00581911">
        <w:rPr>
          <w:rFonts w:ascii="Arial" w:hAnsi="Arial" w:cs="Arial"/>
          <w:b/>
          <w:bCs/>
          <w:color w:val="000000"/>
          <w:spacing w:val="6"/>
          <w:sz w:val="24"/>
          <w:szCs w:val="24"/>
          <w:u w:val="single"/>
          <w:lang w:val="it-IT"/>
        </w:rPr>
        <w:t xml:space="preserve">allegato </w:t>
      </w:r>
      <w:r w:rsidR="00C506BC" w:rsidRPr="00581911">
        <w:rPr>
          <w:rFonts w:ascii="Arial" w:hAnsi="Arial" w:cs="Arial"/>
          <w:b/>
          <w:bCs/>
          <w:color w:val="000000"/>
          <w:spacing w:val="6"/>
          <w:sz w:val="24"/>
          <w:szCs w:val="24"/>
          <w:u w:val="single"/>
          <w:lang w:val="it-IT"/>
        </w:rPr>
        <w:t>3</w:t>
      </w:r>
      <w:r w:rsidR="00EE11DF" w:rsidRPr="00581911">
        <w:rPr>
          <w:rFonts w:ascii="Arial" w:hAnsi="Arial" w:cs="Arial"/>
          <w:b/>
          <w:bCs/>
          <w:color w:val="000000"/>
          <w:spacing w:val="6"/>
          <w:sz w:val="24"/>
          <w:szCs w:val="24"/>
          <w:lang w:val="it-IT"/>
        </w:rPr>
        <w:t>)</w:t>
      </w:r>
      <w:r w:rsidRPr="00581911">
        <w:rPr>
          <w:rFonts w:ascii="Arial" w:hAnsi="Arial" w:cs="Arial"/>
          <w:bCs/>
          <w:color w:val="000000"/>
          <w:spacing w:val="6"/>
          <w:sz w:val="24"/>
          <w:szCs w:val="24"/>
          <w:lang w:val="it-IT"/>
        </w:rPr>
        <w:t xml:space="preserve">, sulla valutazione di diversi fattori che considerano le funzioni fondamentali dell'attività svolta (cosi come declinate dall'art. 97 del </w:t>
      </w:r>
      <w:proofErr w:type="spellStart"/>
      <w:r w:rsidRPr="00581911">
        <w:rPr>
          <w:rFonts w:ascii="Arial" w:hAnsi="Arial" w:cs="Arial"/>
          <w:bCs/>
          <w:color w:val="000000"/>
          <w:spacing w:val="6"/>
          <w:sz w:val="24"/>
          <w:szCs w:val="24"/>
          <w:lang w:val="it-IT"/>
        </w:rPr>
        <w:t>D.Lgs.</w:t>
      </w:r>
      <w:proofErr w:type="spellEnd"/>
      <w:r w:rsidRPr="00581911">
        <w:rPr>
          <w:rFonts w:ascii="Arial" w:hAnsi="Arial" w:cs="Arial"/>
          <w:bCs/>
          <w:color w:val="000000"/>
          <w:spacing w:val="6"/>
          <w:sz w:val="24"/>
          <w:szCs w:val="24"/>
          <w:lang w:val="it-IT"/>
        </w:rPr>
        <w:t xml:space="preserve"> 267/2000), di cui il Sindaco costituisce valutatore di prima istanza per evidenti ragioni.</w:t>
      </w:r>
    </w:p>
    <w:p w:rsidR="00837769" w:rsidRPr="00581911" w:rsidRDefault="00837769" w:rsidP="00EE11DF">
      <w:pPr>
        <w:keepLines/>
        <w:widowControl w:val="0"/>
        <w:spacing w:line="276" w:lineRule="auto"/>
        <w:ind w:left="216" w:right="216"/>
        <w:rPr>
          <w:rFonts w:ascii="Arial" w:hAnsi="Arial" w:cs="Arial"/>
          <w:bCs/>
          <w:color w:val="000000"/>
          <w:spacing w:val="6"/>
          <w:sz w:val="24"/>
          <w:szCs w:val="24"/>
          <w:lang w:val="it-IT"/>
        </w:rPr>
      </w:pPr>
    </w:p>
    <w:p w:rsidR="00BA0C1D" w:rsidRPr="00581911" w:rsidRDefault="00BA0C1D" w:rsidP="00EE11DF">
      <w:pPr>
        <w:keepLines/>
        <w:widowControl w:val="0"/>
        <w:spacing w:line="276"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In proposito è utile sottolineare come la scelta di impostare in questo modo il percorso valutativo nasce dall'esigenza di assicurare una congrua evidenza, anche ai fini della valutazione, alle funzioni tipiche dell'attività del segretario </w:t>
      </w:r>
      <w:r w:rsidR="00837769" w:rsidRPr="00581911">
        <w:rPr>
          <w:rFonts w:ascii="Arial" w:hAnsi="Arial" w:cs="Arial"/>
          <w:bCs/>
          <w:color w:val="000000"/>
          <w:spacing w:val="6"/>
          <w:sz w:val="24"/>
          <w:szCs w:val="24"/>
          <w:lang w:val="it-IT"/>
        </w:rPr>
        <w:t>comunale</w:t>
      </w:r>
      <w:r w:rsidRPr="00581911">
        <w:rPr>
          <w:rFonts w:ascii="Arial" w:hAnsi="Arial" w:cs="Arial"/>
          <w:bCs/>
          <w:color w:val="000000"/>
          <w:spacing w:val="6"/>
          <w:sz w:val="24"/>
          <w:szCs w:val="24"/>
          <w:lang w:val="it-IT"/>
        </w:rPr>
        <w:t>, cosi come configurate dall'ordinamento.</w:t>
      </w:r>
    </w:p>
    <w:p w:rsidR="00BA0C1D" w:rsidRPr="00581911" w:rsidRDefault="00BA0C1D" w:rsidP="00EE11DF">
      <w:pPr>
        <w:keepLines/>
        <w:widowControl w:val="0"/>
        <w:spacing w:before="180" w:line="271" w:lineRule="auto"/>
        <w:ind w:left="216" w:righ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Quest'ultimo, infatti, gli conferisce u</w:t>
      </w:r>
      <w:r w:rsidR="00837769" w:rsidRPr="00581911">
        <w:rPr>
          <w:rFonts w:ascii="Arial" w:hAnsi="Arial" w:cs="Arial"/>
          <w:bCs/>
          <w:color w:val="000000"/>
          <w:spacing w:val="6"/>
          <w:sz w:val="24"/>
          <w:szCs w:val="24"/>
          <w:lang w:val="it-IT"/>
        </w:rPr>
        <w:t>n ruolo particolare, meno legato</w:t>
      </w:r>
      <w:r w:rsidRPr="00581911">
        <w:rPr>
          <w:rFonts w:ascii="Arial" w:hAnsi="Arial" w:cs="Arial"/>
          <w:bCs/>
          <w:color w:val="000000"/>
          <w:spacing w:val="6"/>
          <w:sz w:val="24"/>
          <w:szCs w:val="24"/>
          <w:lang w:val="it-IT"/>
        </w:rPr>
        <w:t xml:space="preserve"> al diretto presidio dei servizi dell'ente (carattere che </w:t>
      </w:r>
      <w:hyperlink r:id="rId7">
        <w:r w:rsidRPr="00581911">
          <w:rPr>
            <w:rFonts w:ascii="Arial" w:hAnsi="Arial" w:cs="Arial"/>
            <w:bCs/>
            <w:color w:val="000000"/>
            <w:spacing w:val="6"/>
            <w:sz w:val="24"/>
            <w:szCs w:val="24"/>
            <w:lang w:val="it-IT"/>
          </w:rPr>
          <w:t>giustifica. la</w:t>
        </w:r>
      </w:hyperlink>
      <w:r w:rsidRPr="00581911">
        <w:rPr>
          <w:rFonts w:ascii="Arial" w:hAnsi="Arial" w:cs="Arial"/>
          <w:bCs/>
          <w:color w:val="000000"/>
          <w:spacing w:val="6"/>
          <w:sz w:val="24"/>
          <w:szCs w:val="24"/>
          <w:lang w:val="it-IT"/>
        </w:rPr>
        <w:t xml:space="preserve"> minore incidenza del peso degli obiettivi) e più orientato alla sovrintendenza dell'attività degli incaricati di posizione organizzativa nonché allo svolgimento della consulenza giuridico - amministrativa a favore degli organi dell'ente.</w:t>
      </w:r>
    </w:p>
    <w:p w:rsidR="00BA0C1D" w:rsidRPr="00581911" w:rsidRDefault="00BA0C1D" w:rsidP="00EE11DF">
      <w:pPr>
        <w:keepLines/>
        <w:widowControl w:val="0"/>
        <w:spacing w:before="180" w:after="36"/>
        <w:ind w:left="360"/>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fattori di valutazione -</w:t>
      </w:r>
      <w:r w:rsidR="00E83458" w:rsidRPr="00581911">
        <w:rPr>
          <w:rFonts w:ascii="Arial" w:hAnsi="Arial" w:cs="Arial"/>
          <w:b/>
          <w:color w:val="000000"/>
          <w:spacing w:val="10"/>
          <w:sz w:val="24"/>
          <w:szCs w:val="24"/>
          <w:lang w:val="it-IT"/>
        </w:rPr>
        <w:t xml:space="preserve"> riepilogo</w:t>
      </w:r>
    </w:p>
    <w:p w:rsidR="009D0CA2" w:rsidRPr="00581911" w:rsidRDefault="009D0CA2" w:rsidP="00EE11DF">
      <w:pPr>
        <w:keepLines/>
        <w:widowControl w:val="0"/>
        <w:spacing w:before="180" w:after="36"/>
        <w:ind w:left="360"/>
        <w:jc w:val="center"/>
        <w:rPr>
          <w:rFonts w:ascii="Arial" w:hAnsi="Arial" w:cs="Arial"/>
          <w:b/>
          <w:color w:val="000000"/>
          <w:spacing w:val="10"/>
          <w:sz w:val="24"/>
          <w:szCs w:val="24"/>
          <w:lang w:val="it-IT"/>
        </w:rPr>
      </w:pPr>
    </w:p>
    <w:tbl>
      <w:tblPr>
        <w:tblStyle w:val="Grigliatabella"/>
        <w:tblW w:w="0" w:type="auto"/>
        <w:tblInd w:w="360" w:type="dxa"/>
        <w:tblLook w:val="04A0" w:firstRow="1" w:lastRow="0" w:firstColumn="1" w:lastColumn="0" w:noHBand="0" w:noVBand="1"/>
      </w:tblPr>
      <w:tblGrid>
        <w:gridCol w:w="3451"/>
        <w:gridCol w:w="3451"/>
        <w:gridCol w:w="3452"/>
      </w:tblGrid>
      <w:tr w:rsidR="00E83458" w:rsidRPr="00581911" w:rsidTr="009D0CA2">
        <w:tc>
          <w:tcPr>
            <w:tcW w:w="3451" w:type="dxa"/>
          </w:tcPr>
          <w:p w:rsidR="009D0CA2" w:rsidRPr="00581911" w:rsidRDefault="00E83458"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Fattori</w:t>
            </w:r>
          </w:p>
        </w:tc>
        <w:tc>
          <w:tcPr>
            <w:tcW w:w="3451" w:type="dxa"/>
          </w:tcPr>
          <w:p w:rsidR="009D0CA2" w:rsidRPr="00581911" w:rsidRDefault="00E83458"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Posizioni organizzative</w:t>
            </w:r>
          </w:p>
        </w:tc>
        <w:tc>
          <w:tcPr>
            <w:tcW w:w="3452" w:type="dxa"/>
          </w:tcPr>
          <w:p w:rsidR="009D0CA2" w:rsidRPr="00581911" w:rsidRDefault="00E83458"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Personale comparto</w:t>
            </w:r>
          </w:p>
        </w:tc>
      </w:tr>
      <w:tr w:rsidR="00E83458" w:rsidRPr="00581911" w:rsidTr="009D0CA2">
        <w:tc>
          <w:tcPr>
            <w:tcW w:w="3451" w:type="dxa"/>
          </w:tcPr>
          <w:p w:rsidR="00E83458" w:rsidRPr="00581911" w:rsidRDefault="00E83458"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Risultati</w:t>
            </w:r>
          </w:p>
        </w:tc>
        <w:tc>
          <w:tcPr>
            <w:tcW w:w="3451" w:type="dxa"/>
          </w:tcPr>
          <w:p w:rsidR="009D0CA2" w:rsidRPr="00581911" w:rsidRDefault="00E83458"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70%</w:t>
            </w:r>
          </w:p>
        </w:tc>
        <w:tc>
          <w:tcPr>
            <w:tcW w:w="3452" w:type="dxa"/>
          </w:tcPr>
          <w:p w:rsidR="009D0CA2" w:rsidRPr="00581911" w:rsidRDefault="00E83458"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50%</w:t>
            </w:r>
          </w:p>
        </w:tc>
      </w:tr>
      <w:tr w:rsidR="00E83458" w:rsidRPr="00581911" w:rsidTr="009D0CA2">
        <w:tc>
          <w:tcPr>
            <w:tcW w:w="3451" w:type="dxa"/>
          </w:tcPr>
          <w:p w:rsidR="009D0CA2" w:rsidRPr="00581911" w:rsidRDefault="00206E90"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Comportamenti</w:t>
            </w:r>
          </w:p>
        </w:tc>
        <w:tc>
          <w:tcPr>
            <w:tcW w:w="3451" w:type="dxa"/>
          </w:tcPr>
          <w:p w:rsidR="009D0CA2" w:rsidRPr="00581911" w:rsidRDefault="00206E90"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30%</w:t>
            </w:r>
          </w:p>
        </w:tc>
        <w:tc>
          <w:tcPr>
            <w:tcW w:w="3452" w:type="dxa"/>
          </w:tcPr>
          <w:p w:rsidR="009D0CA2" w:rsidRPr="00581911" w:rsidRDefault="00206E90" w:rsidP="00EE11DF">
            <w:pPr>
              <w:keepLines/>
              <w:widowControl w:val="0"/>
              <w:spacing w:before="180" w:after="36"/>
              <w:jc w:val="center"/>
              <w:rPr>
                <w:rFonts w:ascii="Arial" w:hAnsi="Arial" w:cs="Arial"/>
                <w:b/>
                <w:color w:val="000000"/>
                <w:spacing w:val="10"/>
                <w:sz w:val="24"/>
                <w:szCs w:val="24"/>
                <w:lang w:val="it-IT"/>
              </w:rPr>
            </w:pPr>
            <w:r w:rsidRPr="00581911">
              <w:rPr>
                <w:rFonts w:ascii="Arial" w:hAnsi="Arial" w:cs="Arial"/>
                <w:b/>
                <w:color w:val="000000"/>
                <w:spacing w:val="10"/>
                <w:sz w:val="24"/>
                <w:szCs w:val="24"/>
                <w:lang w:val="it-IT"/>
              </w:rPr>
              <w:t>50%</w:t>
            </w:r>
          </w:p>
        </w:tc>
      </w:tr>
    </w:tbl>
    <w:p w:rsidR="009D0CA2" w:rsidRPr="00581911" w:rsidRDefault="009D0CA2" w:rsidP="00EE11DF">
      <w:pPr>
        <w:keepLines/>
        <w:widowControl w:val="0"/>
        <w:spacing w:before="180" w:after="36"/>
        <w:ind w:left="360"/>
        <w:jc w:val="center"/>
        <w:rPr>
          <w:rFonts w:ascii="Arial" w:hAnsi="Arial" w:cs="Arial"/>
          <w:b/>
          <w:color w:val="000000"/>
          <w:spacing w:val="10"/>
          <w:sz w:val="24"/>
          <w:szCs w:val="24"/>
          <w:lang w:val="it-IT"/>
        </w:rPr>
      </w:pPr>
    </w:p>
    <w:p w:rsidR="00BA0C1D" w:rsidRPr="00581911" w:rsidRDefault="00E83458" w:rsidP="00EE11DF">
      <w:pPr>
        <w:keepLines/>
        <w:widowControl w:val="0"/>
        <w:jc w:val="center"/>
        <w:rPr>
          <w:rFonts w:ascii="Arial" w:hAnsi="Arial" w:cs="Arial"/>
          <w:b/>
          <w:sz w:val="24"/>
          <w:szCs w:val="24"/>
          <w:lang w:val="it-IT"/>
        </w:rPr>
      </w:pPr>
      <w:r w:rsidRPr="00581911">
        <w:rPr>
          <w:rFonts w:ascii="Arial" w:hAnsi="Arial" w:cs="Arial"/>
          <w:b/>
          <w:sz w:val="24"/>
          <w:szCs w:val="24"/>
          <w:lang w:val="it-IT"/>
        </w:rPr>
        <w:t>Ulteriori aspetti</w:t>
      </w:r>
    </w:p>
    <w:p w:rsidR="00BA0C1D" w:rsidRPr="00581911" w:rsidRDefault="00BA0C1D" w:rsidP="00EE11DF">
      <w:pPr>
        <w:keepLines/>
        <w:widowControl w:val="0"/>
        <w:spacing w:before="504"/>
        <w:ind w:lef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Ai fini della valutazione delle performance </w:t>
      </w:r>
      <w:r w:rsidR="001E37D7" w:rsidRPr="00581911">
        <w:rPr>
          <w:rFonts w:ascii="Arial" w:hAnsi="Arial" w:cs="Arial"/>
          <w:bCs/>
          <w:color w:val="000000"/>
          <w:spacing w:val="6"/>
          <w:sz w:val="24"/>
          <w:szCs w:val="24"/>
          <w:lang w:val="it-IT"/>
        </w:rPr>
        <w:t>dei titolari di posizione organizzativa</w:t>
      </w:r>
      <w:r w:rsidRPr="00581911">
        <w:rPr>
          <w:rFonts w:ascii="Arial" w:hAnsi="Arial" w:cs="Arial"/>
          <w:bCs/>
          <w:color w:val="000000"/>
          <w:spacing w:val="6"/>
          <w:sz w:val="24"/>
          <w:szCs w:val="24"/>
          <w:lang w:val="it-IT"/>
        </w:rPr>
        <w:t xml:space="preserve"> </w:t>
      </w:r>
      <w:r w:rsidR="001E37D7" w:rsidRPr="00581911">
        <w:rPr>
          <w:rFonts w:ascii="Arial" w:hAnsi="Arial" w:cs="Arial"/>
          <w:bCs/>
          <w:color w:val="000000"/>
          <w:spacing w:val="6"/>
          <w:sz w:val="24"/>
          <w:szCs w:val="24"/>
          <w:lang w:val="it-IT"/>
        </w:rPr>
        <w:t xml:space="preserve">il </w:t>
      </w:r>
      <w:r w:rsidR="00FA6A5E">
        <w:rPr>
          <w:rFonts w:ascii="Arial" w:hAnsi="Arial" w:cs="Arial"/>
          <w:bCs/>
          <w:color w:val="000000"/>
          <w:spacing w:val="6"/>
          <w:sz w:val="24"/>
          <w:szCs w:val="24"/>
          <w:lang w:val="it-IT"/>
        </w:rPr>
        <w:t>O.I.V.</w:t>
      </w:r>
      <w:r w:rsidRPr="00581911">
        <w:rPr>
          <w:rFonts w:ascii="Arial" w:hAnsi="Arial" w:cs="Arial"/>
          <w:bCs/>
          <w:color w:val="000000"/>
          <w:spacing w:val="6"/>
          <w:sz w:val="24"/>
          <w:szCs w:val="24"/>
          <w:lang w:val="it-IT"/>
        </w:rPr>
        <w:t xml:space="preserve"> terrà conto delle molteplici disposizioni, contenute nell'ordinamento, che stabiliscono una precisa responsabilità di risultato in presenza della violazione di determinate norme (ad esempio in materia di tempi dei procedimenti piuttosto che di assunzione di personale mediante contratti di lavoro flessibile).</w:t>
      </w:r>
    </w:p>
    <w:p w:rsidR="00BA0C1D" w:rsidRPr="00581911" w:rsidRDefault="00BA0C1D" w:rsidP="00EE11DF">
      <w:pPr>
        <w:keepLines/>
        <w:widowControl w:val="0"/>
        <w:spacing w:before="504"/>
        <w:ind w:left="216"/>
        <w:rPr>
          <w:rFonts w:ascii="Arial" w:hAnsi="Arial" w:cs="Arial"/>
          <w:bCs/>
          <w:color w:val="000000"/>
          <w:spacing w:val="6"/>
          <w:sz w:val="24"/>
          <w:szCs w:val="24"/>
          <w:lang w:val="it-IT"/>
        </w:rPr>
      </w:pPr>
      <w:r w:rsidRPr="00581911">
        <w:rPr>
          <w:rFonts w:ascii="Arial" w:hAnsi="Arial" w:cs="Arial"/>
          <w:bCs/>
          <w:color w:val="000000"/>
          <w:spacing w:val="6"/>
          <w:sz w:val="24"/>
          <w:szCs w:val="24"/>
          <w:lang w:val="it-IT"/>
        </w:rPr>
        <w:t xml:space="preserve">A tale scopo il segretario </w:t>
      </w:r>
      <w:r w:rsidR="00837769" w:rsidRPr="00581911">
        <w:rPr>
          <w:rFonts w:ascii="Arial" w:hAnsi="Arial" w:cs="Arial"/>
          <w:bCs/>
          <w:color w:val="000000"/>
          <w:spacing w:val="6"/>
          <w:sz w:val="24"/>
          <w:szCs w:val="24"/>
          <w:lang w:val="it-IT"/>
        </w:rPr>
        <w:t>comunale</w:t>
      </w:r>
      <w:r w:rsidRPr="00581911">
        <w:rPr>
          <w:rFonts w:ascii="Arial" w:hAnsi="Arial" w:cs="Arial"/>
          <w:bCs/>
          <w:color w:val="000000"/>
          <w:spacing w:val="6"/>
          <w:sz w:val="24"/>
          <w:szCs w:val="24"/>
          <w:lang w:val="it-IT"/>
        </w:rPr>
        <w:t xml:space="preserve">, l'organo di revisione economico-finanziaria nonché i </w:t>
      </w:r>
      <w:r w:rsidR="00837769" w:rsidRPr="00581911">
        <w:rPr>
          <w:rFonts w:ascii="Arial" w:hAnsi="Arial" w:cs="Arial"/>
          <w:bCs/>
          <w:color w:val="000000"/>
          <w:spacing w:val="6"/>
          <w:sz w:val="24"/>
          <w:szCs w:val="24"/>
          <w:lang w:val="it-IT"/>
        </w:rPr>
        <w:t>titolari di posizione organizzativa</w:t>
      </w:r>
      <w:r w:rsidRPr="00581911">
        <w:rPr>
          <w:rFonts w:ascii="Arial" w:hAnsi="Arial" w:cs="Arial"/>
          <w:bCs/>
          <w:color w:val="000000"/>
          <w:spacing w:val="6"/>
          <w:sz w:val="24"/>
          <w:szCs w:val="24"/>
          <w:lang w:val="it-IT"/>
        </w:rPr>
        <w:t xml:space="preserve"> interessati trasmetteranno le indicazioni necessarie, con l'eventuale documentazione di supporto, al</w:t>
      </w:r>
      <w:r w:rsidR="00837769" w:rsidRPr="00581911">
        <w:rPr>
          <w:rFonts w:ascii="Arial" w:hAnsi="Arial" w:cs="Arial"/>
          <w:bCs/>
          <w:color w:val="000000"/>
          <w:spacing w:val="6"/>
          <w:sz w:val="24"/>
          <w:szCs w:val="24"/>
          <w:lang w:val="it-IT"/>
        </w:rPr>
        <w:t xml:space="preserve"> </w:t>
      </w:r>
      <w:r w:rsidR="00FA6A5E">
        <w:rPr>
          <w:rFonts w:ascii="Arial" w:hAnsi="Arial" w:cs="Arial"/>
          <w:bCs/>
          <w:color w:val="000000"/>
          <w:spacing w:val="6"/>
          <w:sz w:val="24"/>
          <w:szCs w:val="24"/>
          <w:lang w:val="it-IT"/>
        </w:rPr>
        <w:t>O.I.V.</w:t>
      </w:r>
      <w:r w:rsidR="00837769" w:rsidRPr="00581911">
        <w:rPr>
          <w:rFonts w:ascii="Arial" w:hAnsi="Arial" w:cs="Arial"/>
          <w:bCs/>
          <w:color w:val="000000"/>
          <w:spacing w:val="6"/>
          <w:sz w:val="24"/>
          <w:szCs w:val="24"/>
          <w:lang w:val="it-IT"/>
        </w:rPr>
        <w:t xml:space="preserve"> </w:t>
      </w:r>
      <w:r w:rsidRPr="00581911">
        <w:rPr>
          <w:rFonts w:ascii="Arial" w:hAnsi="Arial" w:cs="Arial"/>
          <w:bCs/>
          <w:color w:val="000000"/>
          <w:spacing w:val="6"/>
          <w:sz w:val="24"/>
          <w:szCs w:val="24"/>
          <w:lang w:val="it-IT"/>
        </w:rPr>
        <w:t>in tempo utile.</w:t>
      </w:r>
    </w:p>
    <w:p w:rsidR="00EE11DF" w:rsidRPr="00581911" w:rsidRDefault="00BA0C1D" w:rsidP="00B34BBA">
      <w:pPr>
        <w:keepLines/>
        <w:widowControl w:val="0"/>
        <w:spacing w:before="504"/>
        <w:ind w:left="216"/>
        <w:rPr>
          <w:rFonts w:ascii="Arial" w:hAnsi="Arial" w:cs="Arial"/>
          <w:b/>
          <w:bCs/>
          <w:color w:val="000000"/>
          <w:spacing w:val="6"/>
          <w:sz w:val="24"/>
          <w:szCs w:val="24"/>
          <w:lang w:val="it-IT"/>
        </w:rPr>
      </w:pPr>
      <w:r w:rsidRPr="00581911">
        <w:rPr>
          <w:rFonts w:ascii="Arial" w:hAnsi="Arial" w:cs="Arial"/>
          <w:bCs/>
          <w:color w:val="000000"/>
          <w:spacing w:val="6"/>
          <w:sz w:val="24"/>
          <w:szCs w:val="24"/>
          <w:lang w:val="it-IT"/>
        </w:rPr>
        <w:t xml:space="preserve">Ogni violazione accertata comporterà la riduzione del 10% della retribuzione di risultato effettivamente spettante a ciascuna posizione </w:t>
      </w:r>
      <w:r w:rsidR="001E37D7" w:rsidRPr="00581911">
        <w:rPr>
          <w:rFonts w:ascii="Arial" w:hAnsi="Arial" w:cs="Arial"/>
          <w:bCs/>
          <w:color w:val="000000"/>
          <w:spacing w:val="6"/>
          <w:sz w:val="24"/>
          <w:szCs w:val="24"/>
          <w:lang w:val="it-IT"/>
        </w:rPr>
        <w:t>organizzativa</w:t>
      </w:r>
      <w:r w:rsidRPr="00581911">
        <w:rPr>
          <w:rFonts w:ascii="Arial" w:hAnsi="Arial" w:cs="Arial"/>
          <w:bCs/>
          <w:color w:val="000000"/>
          <w:spacing w:val="6"/>
          <w:sz w:val="24"/>
          <w:szCs w:val="24"/>
          <w:lang w:val="it-IT"/>
        </w:rPr>
        <w:t>, fatti salvi i casi nei quali si prevede espressamente il divieto di riconoscere alcun trattamento.</w:t>
      </w:r>
    </w:p>
    <w:p w:rsidR="00EE11DF" w:rsidRPr="00581911" w:rsidRDefault="00EE11DF" w:rsidP="00EE11DF">
      <w:pPr>
        <w:widowControl w:val="0"/>
        <w:rPr>
          <w:rFonts w:ascii="Arial" w:hAnsi="Arial" w:cs="Arial"/>
          <w:b/>
          <w:bCs/>
          <w:color w:val="000000"/>
          <w:spacing w:val="6"/>
          <w:sz w:val="24"/>
          <w:szCs w:val="24"/>
          <w:lang w:val="it-IT"/>
        </w:rPr>
      </w:pPr>
    </w:p>
    <w:p w:rsidR="00EE11DF" w:rsidRPr="00581911" w:rsidRDefault="00EE11DF" w:rsidP="00EE11DF">
      <w:pPr>
        <w:widowControl w:val="0"/>
        <w:rPr>
          <w:rFonts w:ascii="Arial" w:hAnsi="Arial" w:cs="Arial"/>
          <w:b/>
          <w:bCs/>
          <w:color w:val="000000"/>
          <w:spacing w:val="6"/>
          <w:sz w:val="24"/>
          <w:szCs w:val="24"/>
          <w:lang w:val="it-IT"/>
        </w:rPr>
      </w:pPr>
    </w:p>
    <w:sectPr w:rsidR="00EE11DF" w:rsidRPr="00581911" w:rsidSect="00B34BBA">
      <w:pgSz w:w="11918" w:h="16854"/>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65C"/>
    <w:multiLevelType w:val="multilevel"/>
    <w:tmpl w:val="D6A87584"/>
    <w:lvl w:ilvl="0">
      <w:start w:val="1"/>
      <w:numFmt w:val="lowerLetter"/>
      <w:lvlText w:val="%1."/>
      <w:lvlJc w:val="left"/>
      <w:pPr>
        <w:tabs>
          <w:tab w:val="decimal" w:pos="288"/>
        </w:tabs>
        <w:ind w:left="720"/>
      </w:pPr>
      <w:rPr>
        <w:rFonts w:ascii="Arial" w:eastAsia="Calibri" w:hAnsi="Arial" w:cs="Arial"/>
        <w:strike w:val="0"/>
        <w:color w:val="000000"/>
        <w:spacing w:val="28"/>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32624"/>
    <w:multiLevelType w:val="multilevel"/>
    <w:tmpl w:val="FFFFFFFF"/>
    <w:lvl w:ilvl="0">
      <w:start w:val="1"/>
      <w:numFmt w:val="bullet"/>
      <w:lvlText w:val=""/>
      <w:lvlJc w:val="left"/>
      <w:pPr>
        <w:tabs>
          <w:tab w:val="decimal" w:pos="360"/>
        </w:tabs>
        <w:ind w:left="720"/>
      </w:pPr>
      <w:rPr>
        <w:rFonts w:ascii="Symbol" w:hAnsi="Symbol"/>
        <w:strike w:val="0"/>
        <w:color w:val="000000"/>
        <w:spacing w:val="19"/>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C2697"/>
    <w:multiLevelType w:val="multilevel"/>
    <w:tmpl w:val="FFFFFFFF"/>
    <w:lvl w:ilvl="0">
      <w:start w:val="1"/>
      <w:numFmt w:val="decimal"/>
      <w:lvlText w:val="%1."/>
      <w:lvlJc w:val="left"/>
      <w:pPr>
        <w:tabs>
          <w:tab w:val="decimal" w:pos="360"/>
        </w:tabs>
        <w:ind w:left="720"/>
      </w:pPr>
      <w:rPr>
        <w:rFonts w:ascii="Times New Roman" w:hAnsi="Times New Roman" w:cs="Times New Roman"/>
        <w:strike w:val="0"/>
        <w:color w:val="000000"/>
        <w:spacing w:val="27"/>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35044"/>
    <w:multiLevelType w:val="multilevel"/>
    <w:tmpl w:val="FFFFFFFF"/>
    <w:lvl w:ilvl="0">
      <w:start w:val="1"/>
      <w:numFmt w:val="bullet"/>
      <w:lvlText w:val="o"/>
      <w:lvlJc w:val="left"/>
      <w:pPr>
        <w:tabs>
          <w:tab w:val="decimal" w:pos="288"/>
        </w:tabs>
        <w:ind w:left="720"/>
      </w:pPr>
      <w:rPr>
        <w:rFonts w:ascii="Courier New" w:hAnsi="Courier New" w:cs="Courier New"/>
        <w:strike w:val="0"/>
        <w:color w:val="000000"/>
        <w:spacing w:val="22"/>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40B51"/>
    <w:multiLevelType w:val="multilevel"/>
    <w:tmpl w:val="FFFFFFFF"/>
    <w:lvl w:ilvl="0">
      <w:start w:val="3"/>
      <w:numFmt w:val="decimal"/>
      <w:lvlText w:val="%1."/>
      <w:lvlJc w:val="left"/>
      <w:pPr>
        <w:tabs>
          <w:tab w:val="decimal" w:pos="288"/>
        </w:tabs>
        <w:ind w:left="720"/>
      </w:pPr>
      <w:rPr>
        <w:rFonts w:ascii="Times New Roman" w:hAnsi="Times New Roman" w:cs="Times New Roman"/>
        <w:strike w:val="0"/>
        <w:color w:val="000000"/>
        <w:spacing w:val="15"/>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B0743"/>
    <w:multiLevelType w:val="multilevel"/>
    <w:tmpl w:val="FFFFFFFF"/>
    <w:lvl w:ilvl="0">
      <w:start w:val="1"/>
      <w:numFmt w:val="lowerLetter"/>
      <w:lvlText w:val="%1."/>
      <w:lvlJc w:val="left"/>
      <w:pPr>
        <w:tabs>
          <w:tab w:val="decimal" w:pos="288"/>
        </w:tabs>
        <w:ind w:left="720"/>
      </w:pPr>
      <w:rPr>
        <w:rFonts w:ascii="Times New Roman" w:hAnsi="Times New Roman" w:cs="Times New Roman"/>
        <w:b/>
        <w:bCs/>
        <w:strike w:val="0"/>
        <w:color w:val="000000"/>
        <w:spacing w:val="25"/>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9C6268"/>
    <w:multiLevelType w:val="multilevel"/>
    <w:tmpl w:val="FFFFFFFF"/>
    <w:lvl w:ilvl="0">
      <w:start w:val="1"/>
      <w:numFmt w:val="bullet"/>
      <w:lvlText w:val=""/>
      <w:lvlJc w:val="left"/>
      <w:pPr>
        <w:tabs>
          <w:tab w:val="decimal" w:pos="432"/>
        </w:tabs>
        <w:ind w:left="720"/>
      </w:pPr>
      <w:rPr>
        <w:rFonts w:ascii="Symbol" w:hAnsi="Symbol" w:cs="Symbol"/>
        <w:strike w:val="0"/>
        <w:color w:val="000000"/>
        <w:spacing w:val="29"/>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D74721"/>
    <w:multiLevelType w:val="multilevel"/>
    <w:tmpl w:val="FFFFFFFF"/>
    <w:lvl w:ilvl="0">
      <w:start w:val="1"/>
      <w:numFmt w:val="lowerLetter"/>
      <w:lvlText w:val="%1."/>
      <w:lvlJc w:val="left"/>
      <w:pPr>
        <w:tabs>
          <w:tab w:val="decimal" w:pos="288"/>
        </w:tabs>
        <w:ind w:left="720"/>
      </w:pPr>
      <w:rPr>
        <w:rFonts w:ascii="Times New Roman" w:hAnsi="Times New Roman" w:cs="Times New Roman"/>
        <w:strike w:val="0"/>
        <w:color w:val="000000"/>
        <w:spacing w:val="26"/>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5C27C6"/>
    <w:multiLevelType w:val="hybridMultilevel"/>
    <w:tmpl w:val="47D42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2643A6"/>
    <w:multiLevelType w:val="hybridMultilevel"/>
    <w:tmpl w:val="6B30AE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E4B22"/>
    <w:multiLevelType w:val="multilevel"/>
    <w:tmpl w:val="FFFFFFFF"/>
    <w:lvl w:ilvl="0">
      <w:start w:val="1"/>
      <w:numFmt w:val="bullet"/>
      <w:lvlText w:val="o"/>
      <w:lvlJc w:val="left"/>
      <w:pPr>
        <w:tabs>
          <w:tab w:val="decimal" w:pos="360"/>
        </w:tabs>
        <w:ind w:left="720"/>
      </w:pPr>
      <w:rPr>
        <w:rFonts w:ascii="Courier New" w:hAnsi="Courier New" w:cs="Courier New"/>
        <w:strike w:val="0"/>
        <w:color w:val="000000"/>
        <w:spacing w:val="3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1B3A05"/>
    <w:multiLevelType w:val="multilevel"/>
    <w:tmpl w:val="FFFFFFFF"/>
    <w:lvl w:ilvl="0">
      <w:start w:val="1"/>
      <w:numFmt w:val="lowerLetter"/>
      <w:lvlText w:val="%1)"/>
      <w:lvlJc w:val="left"/>
      <w:pPr>
        <w:tabs>
          <w:tab w:val="decimal" w:pos="504"/>
        </w:tabs>
        <w:ind w:left="720"/>
      </w:pPr>
      <w:rPr>
        <w:rFonts w:ascii="Times New Roman" w:hAnsi="Times New Roman" w:cs="Times New Roman"/>
        <w:strike w:val="0"/>
        <w:color w:val="000000"/>
        <w:spacing w:val="28"/>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1B123A"/>
    <w:multiLevelType w:val="multilevel"/>
    <w:tmpl w:val="FFFFFFFF"/>
    <w:lvl w:ilvl="0">
      <w:start w:val="1"/>
      <w:numFmt w:val="lowerLetter"/>
      <w:lvlText w:val="%1."/>
      <w:lvlJc w:val="left"/>
      <w:pPr>
        <w:tabs>
          <w:tab w:val="decimal" w:pos="360"/>
        </w:tabs>
        <w:ind w:left="720"/>
      </w:pPr>
      <w:rPr>
        <w:rFonts w:ascii="Times New Roman" w:hAnsi="Times New Roman" w:cs="Times New Roman"/>
        <w:strike w:val="0"/>
        <w:color w:val="000000"/>
        <w:spacing w:val="2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F5650B"/>
    <w:multiLevelType w:val="multilevel"/>
    <w:tmpl w:val="FFFFFFFF"/>
    <w:lvl w:ilvl="0">
      <w:start w:val="1"/>
      <w:numFmt w:val="lowerLetter"/>
      <w:lvlText w:val="%1."/>
      <w:lvlJc w:val="left"/>
      <w:pPr>
        <w:tabs>
          <w:tab w:val="decimal" w:pos="360"/>
        </w:tabs>
        <w:ind w:left="720"/>
      </w:pPr>
      <w:rPr>
        <w:rFonts w:ascii="Times New Roman" w:hAnsi="Times New Roman" w:cs="Times New Roman"/>
        <w:strike w:val="0"/>
        <w:color w:val="000000"/>
        <w:spacing w:val="19"/>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3"/>
  </w:num>
  <w:num w:numId="4">
    <w:abstractNumId w:val="2"/>
  </w:num>
  <w:num w:numId="5">
    <w:abstractNumId w:val="4"/>
  </w:num>
  <w:num w:numId="6">
    <w:abstractNumId w:val="6"/>
  </w:num>
  <w:num w:numId="7">
    <w:abstractNumId w:val="1"/>
  </w:num>
  <w:num w:numId="8">
    <w:abstractNumId w:val="10"/>
  </w:num>
  <w:num w:numId="9">
    <w:abstractNumId w:val="3"/>
  </w:num>
  <w:num w:numId="10">
    <w:abstractNumId w:val="12"/>
  </w:num>
  <w:num w:numId="11">
    <w:abstractNumId w:val="11"/>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1D"/>
    <w:rsid w:val="00036A6C"/>
    <w:rsid w:val="00050C66"/>
    <w:rsid w:val="00056CDF"/>
    <w:rsid w:val="00171C7F"/>
    <w:rsid w:val="00176874"/>
    <w:rsid w:val="001864FA"/>
    <w:rsid w:val="001A1D0D"/>
    <w:rsid w:val="001E37D7"/>
    <w:rsid w:val="00206E90"/>
    <w:rsid w:val="00230872"/>
    <w:rsid w:val="00257ABA"/>
    <w:rsid w:val="002A5CD9"/>
    <w:rsid w:val="002C6AA3"/>
    <w:rsid w:val="002F4576"/>
    <w:rsid w:val="003314F5"/>
    <w:rsid w:val="0035111D"/>
    <w:rsid w:val="00355CCE"/>
    <w:rsid w:val="003A25D7"/>
    <w:rsid w:val="00415018"/>
    <w:rsid w:val="004312CC"/>
    <w:rsid w:val="004467D0"/>
    <w:rsid w:val="00463B53"/>
    <w:rsid w:val="004641C5"/>
    <w:rsid w:val="00467FE8"/>
    <w:rsid w:val="004B4CED"/>
    <w:rsid w:val="004B7EDA"/>
    <w:rsid w:val="004C4A2B"/>
    <w:rsid w:val="004C771F"/>
    <w:rsid w:val="004E2A6D"/>
    <w:rsid w:val="0051049A"/>
    <w:rsid w:val="00522D53"/>
    <w:rsid w:val="005235E6"/>
    <w:rsid w:val="005803F5"/>
    <w:rsid w:val="00581911"/>
    <w:rsid w:val="00594691"/>
    <w:rsid w:val="005D3196"/>
    <w:rsid w:val="00617607"/>
    <w:rsid w:val="00624ECE"/>
    <w:rsid w:val="00631C00"/>
    <w:rsid w:val="00631C7C"/>
    <w:rsid w:val="00642DBA"/>
    <w:rsid w:val="00650FC6"/>
    <w:rsid w:val="006A19A8"/>
    <w:rsid w:val="006E33D4"/>
    <w:rsid w:val="00746462"/>
    <w:rsid w:val="007741E3"/>
    <w:rsid w:val="00796EBD"/>
    <w:rsid w:val="00837769"/>
    <w:rsid w:val="00863C30"/>
    <w:rsid w:val="00864B00"/>
    <w:rsid w:val="00870142"/>
    <w:rsid w:val="00886870"/>
    <w:rsid w:val="008A546B"/>
    <w:rsid w:val="0094736D"/>
    <w:rsid w:val="009537A2"/>
    <w:rsid w:val="00960DC9"/>
    <w:rsid w:val="009A07AB"/>
    <w:rsid w:val="009B0C91"/>
    <w:rsid w:val="009C7733"/>
    <w:rsid w:val="009D0CA2"/>
    <w:rsid w:val="00A06E85"/>
    <w:rsid w:val="00A2277C"/>
    <w:rsid w:val="00A61479"/>
    <w:rsid w:val="00A82228"/>
    <w:rsid w:val="00A908BB"/>
    <w:rsid w:val="00AE2981"/>
    <w:rsid w:val="00AF2C9E"/>
    <w:rsid w:val="00B34BBA"/>
    <w:rsid w:val="00BA0C1D"/>
    <w:rsid w:val="00BD7E2A"/>
    <w:rsid w:val="00C43287"/>
    <w:rsid w:val="00C506BC"/>
    <w:rsid w:val="00C56E7A"/>
    <w:rsid w:val="00CE3835"/>
    <w:rsid w:val="00D2248A"/>
    <w:rsid w:val="00D873A7"/>
    <w:rsid w:val="00DC4000"/>
    <w:rsid w:val="00E632DF"/>
    <w:rsid w:val="00E65CB1"/>
    <w:rsid w:val="00E83458"/>
    <w:rsid w:val="00EE11DF"/>
    <w:rsid w:val="00F17F9F"/>
    <w:rsid w:val="00F313DD"/>
    <w:rsid w:val="00F60B65"/>
    <w:rsid w:val="00F71CE5"/>
    <w:rsid w:val="00FA6A5E"/>
    <w:rsid w:val="00FB2909"/>
    <w:rsid w:val="00FE2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02C2F"/>
  <w15:docId w15:val="{F4BFA021-514D-41B7-BFBE-CDC6BBC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left="21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A0C1D"/>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314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4C4A2B"/>
    <w:pPr>
      <w:ind w:left="720"/>
      <w:contextualSpacing/>
    </w:pPr>
  </w:style>
  <w:style w:type="paragraph" w:styleId="NormaleWeb">
    <w:name w:val="Normal (Web)"/>
    <w:basedOn w:val="Normale"/>
    <w:uiPriority w:val="99"/>
    <w:unhideWhenUsed/>
    <w:rsid w:val="004B7EDA"/>
    <w:pPr>
      <w:spacing w:before="100" w:beforeAutospacing="1" w:after="119"/>
      <w:ind w:left="0"/>
      <w:jc w:val="left"/>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8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ustific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3253</Words>
  <Characters>18548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brugnato comune</cp:lastModifiedBy>
  <cp:revision>3</cp:revision>
  <dcterms:created xsi:type="dcterms:W3CDTF">2019-03-28T15:35:00Z</dcterms:created>
  <dcterms:modified xsi:type="dcterms:W3CDTF">2019-03-28T16:10:00Z</dcterms:modified>
</cp:coreProperties>
</file>