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5B9F0" w14:textId="73D216EA" w:rsidR="00FD1B17" w:rsidRPr="00974E37" w:rsidRDefault="00FD1B17" w:rsidP="00FD1B17">
      <w:pPr>
        <w:spacing w:after="0" w:line="240" w:lineRule="auto"/>
        <w:jc w:val="both"/>
        <w:rPr>
          <w:rFonts w:ascii="Garamond" w:hAnsi="Garamond"/>
        </w:rPr>
      </w:pPr>
      <w:r w:rsidRPr="00974E37">
        <w:rPr>
          <w:rFonts w:ascii="Garamond" w:hAnsi="Garamond"/>
        </w:rPr>
        <w:t xml:space="preserve">Si fa notare che per semplicità descrittiva viene indentificata </w:t>
      </w:r>
      <w:r w:rsidRPr="00974E37">
        <w:rPr>
          <w:rFonts w:ascii="Garamond" w:hAnsi="Garamond"/>
          <w:b/>
          <w:bCs/>
        </w:rPr>
        <w:t>Area Finanziaria</w:t>
      </w:r>
      <w:r w:rsidRPr="00974E37">
        <w:rPr>
          <w:rFonts w:ascii="Garamond" w:hAnsi="Garamond"/>
        </w:rPr>
        <w:t xml:space="preserve">, </w:t>
      </w:r>
      <w:r w:rsidR="00A15D0C" w:rsidRPr="00974E37">
        <w:rPr>
          <w:rFonts w:ascii="Garamond" w:hAnsi="Garamond"/>
        </w:rPr>
        <w:t>l’</w:t>
      </w:r>
      <w:r w:rsidRPr="00974E37">
        <w:rPr>
          <w:rFonts w:ascii="Garamond" w:hAnsi="Garamond"/>
          <w:b/>
          <w:bCs/>
        </w:rPr>
        <w:t>Area degli</w:t>
      </w:r>
      <w:r w:rsidRPr="00974E37">
        <w:rPr>
          <w:rFonts w:ascii="Garamond" w:hAnsi="Garamond"/>
        </w:rPr>
        <w:t xml:space="preserve"> </w:t>
      </w:r>
      <w:r w:rsidRPr="00974E37">
        <w:rPr>
          <w:rFonts w:ascii="Garamond" w:hAnsi="Garamond"/>
          <w:b/>
          <w:bCs/>
        </w:rPr>
        <w:t>AAFF</w:t>
      </w:r>
      <w:r w:rsidRPr="00974E37">
        <w:rPr>
          <w:rFonts w:ascii="Garamond" w:hAnsi="Garamond"/>
        </w:rPr>
        <w:t xml:space="preserve"> e l’area </w:t>
      </w:r>
      <w:r w:rsidR="00A15D0C" w:rsidRPr="00974E37">
        <w:rPr>
          <w:rFonts w:ascii="Garamond" w:hAnsi="Garamond"/>
        </w:rPr>
        <w:t>Tecnica</w:t>
      </w:r>
      <w:r w:rsidRPr="00974E37">
        <w:rPr>
          <w:rFonts w:ascii="Garamond" w:hAnsi="Garamond"/>
        </w:rPr>
        <w:t xml:space="preserve"> come </w:t>
      </w:r>
      <w:r w:rsidRPr="00974E37">
        <w:rPr>
          <w:rFonts w:ascii="Garamond" w:hAnsi="Garamond"/>
          <w:b/>
          <w:bCs/>
        </w:rPr>
        <w:t>Area UTC</w:t>
      </w:r>
      <w:r w:rsidRPr="00974E37">
        <w:rPr>
          <w:rFonts w:ascii="Garamond" w:hAnsi="Garamond"/>
        </w:rPr>
        <w:t>.</w:t>
      </w:r>
    </w:p>
    <w:p w14:paraId="26D24848" w14:textId="3FF574D8" w:rsidR="00F20EE3" w:rsidRPr="00974E37" w:rsidRDefault="00F20EE3" w:rsidP="00F20EE3">
      <w:pPr>
        <w:spacing w:after="0" w:line="240" w:lineRule="auto"/>
        <w:rPr>
          <w:rFonts w:ascii="Garamond" w:hAnsi="Garamond"/>
        </w:rPr>
      </w:pPr>
    </w:p>
    <w:p w14:paraId="1B178CD6" w14:textId="043EBF8A" w:rsidR="001F4B98" w:rsidRPr="00974E37" w:rsidRDefault="001F4B98" w:rsidP="00F2283E">
      <w:pPr>
        <w:spacing w:line="240" w:lineRule="auto"/>
        <w:jc w:val="both"/>
        <w:rPr>
          <w:rFonts w:ascii="Garamond" w:hAnsi="Garamond" w:cs="Arial"/>
          <w:bCs/>
        </w:rPr>
      </w:pPr>
    </w:p>
    <w:tbl>
      <w:tblPr>
        <w:tblW w:w="14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3058"/>
        <w:gridCol w:w="1380"/>
        <w:gridCol w:w="1643"/>
        <w:gridCol w:w="2403"/>
        <w:gridCol w:w="1275"/>
        <w:gridCol w:w="1561"/>
        <w:gridCol w:w="1185"/>
      </w:tblGrid>
      <w:tr w:rsidR="00E53F26" w:rsidRPr="00974E37" w14:paraId="25F14413" w14:textId="77777777" w:rsidTr="00740CF7">
        <w:trPr>
          <w:cantSplit/>
          <w:tblHeader/>
        </w:trPr>
        <w:tc>
          <w:tcPr>
            <w:tcW w:w="1533" w:type="dxa"/>
            <w:vAlign w:val="center"/>
          </w:tcPr>
          <w:p w14:paraId="7182A0D7"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Denominazione</w:t>
            </w:r>
          </w:p>
          <w:p w14:paraId="3B6153AA"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Sotto-sezione</w:t>
            </w:r>
          </w:p>
          <w:p w14:paraId="1FD36877"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Livello 1</w:t>
            </w:r>
          </w:p>
          <w:p w14:paraId="0C5B708E"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w:t>
            </w:r>
            <w:proofErr w:type="spellStart"/>
            <w:r w:rsidRPr="00974E37">
              <w:rPr>
                <w:rFonts w:ascii="Garamond" w:hAnsi="Garamond" w:cs="Arial"/>
                <w:b/>
                <w:bCs/>
                <w:sz w:val="16"/>
                <w:szCs w:val="16"/>
              </w:rPr>
              <w:t>Macrofamiglie</w:t>
            </w:r>
            <w:proofErr w:type="spellEnd"/>
            <w:r w:rsidRPr="00974E37">
              <w:rPr>
                <w:rFonts w:ascii="Garamond" w:hAnsi="Garamond" w:cs="Arial"/>
                <w:b/>
                <w:bCs/>
                <w:sz w:val="16"/>
                <w:szCs w:val="16"/>
              </w:rPr>
              <w:t>)</w:t>
            </w:r>
          </w:p>
        </w:tc>
        <w:tc>
          <w:tcPr>
            <w:tcW w:w="3058" w:type="dxa"/>
            <w:vAlign w:val="center"/>
          </w:tcPr>
          <w:p w14:paraId="2AF9AA77"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Denominazione</w:t>
            </w:r>
          </w:p>
          <w:p w14:paraId="470D5785"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Sotto-sezione</w:t>
            </w:r>
          </w:p>
          <w:p w14:paraId="65E35D4F"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Livello 2</w:t>
            </w:r>
          </w:p>
          <w:p w14:paraId="5E7F914A"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(Tipologia dati)</w:t>
            </w:r>
          </w:p>
        </w:tc>
        <w:tc>
          <w:tcPr>
            <w:tcW w:w="1380" w:type="dxa"/>
            <w:vAlign w:val="center"/>
          </w:tcPr>
          <w:p w14:paraId="5EF5ABCF"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Rif.</w:t>
            </w:r>
          </w:p>
          <w:p w14:paraId="11CCFB92"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Normativo</w:t>
            </w:r>
          </w:p>
        </w:tc>
        <w:tc>
          <w:tcPr>
            <w:tcW w:w="1643" w:type="dxa"/>
            <w:vAlign w:val="center"/>
          </w:tcPr>
          <w:p w14:paraId="7FDBBB92"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Denominazione singolo obbligo</w:t>
            </w:r>
          </w:p>
        </w:tc>
        <w:tc>
          <w:tcPr>
            <w:tcW w:w="2403" w:type="dxa"/>
            <w:vAlign w:val="center"/>
          </w:tcPr>
          <w:p w14:paraId="2BB7BE56"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Contenuti dell’Obbligo</w:t>
            </w:r>
          </w:p>
        </w:tc>
        <w:tc>
          <w:tcPr>
            <w:tcW w:w="0" w:type="auto"/>
            <w:vAlign w:val="center"/>
          </w:tcPr>
          <w:p w14:paraId="430DAB1B"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Aggiornamento</w:t>
            </w:r>
          </w:p>
        </w:tc>
        <w:tc>
          <w:tcPr>
            <w:tcW w:w="1561" w:type="dxa"/>
            <w:vAlign w:val="center"/>
          </w:tcPr>
          <w:p w14:paraId="7E69F7AE"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Responsabile</w:t>
            </w:r>
          </w:p>
          <w:p w14:paraId="424FDC5A"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dell’Aggiornamento</w:t>
            </w:r>
          </w:p>
        </w:tc>
        <w:tc>
          <w:tcPr>
            <w:tcW w:w="1185" w:type="dxa"/>
            <w:vAlign w:val="center"/>
          </w:tcPr>
          <w:p w14:paraId="0CC53234"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Responsabile</w:t>
            </w:r>
          </w:p>
          <w:p w14:paraId="0423AFA3" w14:textId="77777777" w:rsidR="00422556" w:rsidRPr="00974E37" w:rsidRDefault="005776D4"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d</w:t>
            </w:r>
            <w:r w:rsidR="00422556" w:rsidRPr="00974E37">
              <w:rPr>
                <w:rFonts w:ascii="Garamond" w:hAnsi="Garamond" w:cs="Arial"/>
                <w:b/>
                <w:bCs/>
                <w:sz w:val="16"/>
                <w:szCs w:val="16"/>
              </w:rPr>
              <w:t>ella</w:t>
            </w:r>
          </w:p>
          <w:p w14:paraId="6815C346" w14:textId="77777777" w:rsidR="00422556" w:rsidRPr="00974E37" w:rsidRDefault="00422556" w:rsidP="00F2283E">
            <w:pPr>
              <w:spacing w:after="0" w:line="240" w:lineRule="auto"/>
              <w:jc w:val="center"/>
              <w:rPr>
                <w:rFonts w:ascii="Garamond" w:hAnsi="Garamond" w:cs="Arial"/>
                <w:b/>
                <w:bCs/>
                <w:sz w:val="16"/>
                <w:szCs w:val="16"/>
              </w:rPr>
            </w:pPr>
            <w:r w:rsidRPr="00974E37">
              <w:rPr>
                <w:rFonts w:ascii="Garamond" w:hAnsi="Garamond" w:cs="Arial"/>
                <w:b/>
                <w:bCs/>
                <w:sz w:val="16"/>
                <w:szCs w:val="16"/>
              </w:rPr>
              <w:t>Pubblicazione</w:t>
            </w:r>
          </w:p>
        </w:tc>
      </w:tr>
      <w:tr w:rsidR="00E53F26" w:rsidRPr="00974E37" w14:paraId="2D5FAF3E" w14:textId="77777777" w:rsidTr="00740CF7">
        <w:trPr>
          <w:cantSplit/>
        </w:trPr>
        <w:tc>
          <w:tcPr>
            <w:tcW w:w="1533" w:type="dxa"/>
            <w:vMerge w:val="restart"/>
            <w:vAlign w:val="center"/>
          </w:tcPr>
          <w:p w14:paraId="33CD591B"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Disposizioni</w:t>
            </w:r>
          </w:p>
          <w:p w14:paraId="67E0303B"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Generali</w:t>
            </w:r>
          </w:p>
        </w:tc>
        <w:tc>
          <w:tcPr>
            <w:tcW w:w="3058" w:type="dxa"/>
            <w:vAlign w:val="center"/>
          </w:tcPr>
          <w:p w14:paraId="1EA735F5"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Piano Triennale</w:t>
            </w:r>
          </w:p>
          <w:p w14:paraId="0FCDA869"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per la prevenzione</w:t>
            </w:r>
          </w:p>
          <w:p w14:paraId="5FC284A8"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della corruzione e</w:t>
            </w:r>
          </w:p>
          <w:p w14:paraId="446809EE"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la trasparenza</w:t>
            </w:r>
          </w:p>
        </w:tc>
        <w:tc>
          <w:tcPr>
            <w:tcW w:w="1380" w:type="dxa"/>
            <w:vAlign w:val="center"/>
          </w:tcPr>
          <w:p w14:paraId="6651D4B0" w14:textId="77777777" w:rsidR="00E53F26" w:rsidRPr="00974E37" w:rsidRDefault="00E53F26" w:rsidP="00F2283E">
            <w:pPr>
              <w:spacing w:after="0" w:line="240" w:lineRule="auto"/>
              <w:rPr>
                <w:rFonts w:ascii="Garamond" w:hAnsi="Garamond" w:cs="Arial"/>
                <w:bCs/>
                <w:sz w:val="16"/>
                <w:szCs w:val="16"/>
                <w:lang w:val="en-GB"/>
              </w:rPr>
            </w:pPr>
            <w:r w:rsidRPr="00974E37">
              <w:rPr>
                <w:rFonts w:ascii="Garamond" w:hAnsi="Garamond" w:cs="Arial"/>
                <w:bCs/>
                <w:sz w:val="16"/>
                <w:szCs w:val="16"/>
                <w:lang w:val="en-GB"/>
              </w:rPr>
              <w:t>Art. 10, c. 8</w:t>
            </w:r>
          </w:p>
          <w:p w14:paraId="6C594CFC" w14:textId="77777777" w:rsidR="00E53F26" w:rsidRPr="00974E37" w:rsidRDefault="00E53F26" w:rsidP="00F2283E">
            <w:pPr>
              <w:spacing w:after="0" w:line="240" w:lineRule="auto"/>
              <w:rPr>
                <w:rFonts w:ascii="Garamond" w:hAnsi="Garamond" w:cs="Arial"/>
                <w:bCs/>
                <w:sz w:val="16"/>
                <w:szCs w:val="16"/>
                <w:lang w:val="en-GB"/>
              </w:rPr>
            </w:pPr>
            <w:r w:rsidRPr="00974E37">
              <w:rPr>
                <w:rFonts w:ascii="Garamond" w:hAnsi="Garamond" w:cs="Arial"/>
                <w:bCs/>
                <w:sz w:val="16"/>
                <w:szCs w:val="16"/>
                <w:lang w:val="en-GB"/>
              </w:rPr>
              <w:t xml:space="preserve">Lett. a) </w:t>
            </w:r>
            <w:proofErr w:type="spellStart"/>
            <w:proofErr w:type="gramStart"/>
            <w:r w:rsidRPr="00974E37">
              <w:rPr>
                <w:rFonts w:ascii="Garamond" w:hAnsi="Garamond" w:cs="Arial"/>
                <w:bCs/>
                <w:sz w:val="16"/>
                <w:szCs w:val="16"/>
                <w:lang w:val="en-GB"/>
              </w:rPr>
              <w:t>D.Lgs</w:t>
            </w:r>
            <w:proofErr w:type="spellEnd"/>
            <w:proofErr w:type="gramEnd"/>
            <w:r w:rsidRPr="00974E37">
              <w:rPr>
                <w:rFonts w:ascii="Garamond" w:hAnsi="Garamond" w:cs="Arial"/>
                <w:bCs/>
                <w:sz w:val="16"/>
                <w:szCs w:val="16"/>
                <w:lang w:val="en-GB"/>
              </w:rPr>
              <w:t>.</w:t>
            </w:r>
          </w:p>
          <w:p w14:paraId="38EB52B6" w14:textId="77777777" w:rsidR="00E53F26" w:rsidRPr="00974E37" w:rsidRDefault="00E53F26" w:rsidP="00F2283E">
            <w:pPr>
              <w:spacing w:after="0" w:line="240" w:lineRule="auto"/>
              <w:rPr>
                <w:rFonts w:ascii="Garamond" w:hAnsi="Garamond" w:cs="Arial"/>
                <w:bCs/>
                <w:sz w:val="16"/>
                <w:szCs w:val="16"/>
                <w:lang w:val="en-GB"/>
              </w:rPr>
            </w:pPr>
            <w:r w:rsidRPr="00974E37">
              <w:rPr>
                <w:rFonts w:ascii="Garamond" w:hAnsi="Garamond" w:cs="Arial"/>
                <w:bCs/>
                <w:sz w:val="16"/>
                <w:szCs w:val="16"/>
                <w:lang w:val="en-GB"/>
              </w:rPr>
              <w:t>n. 33/2013</w:t>
            </w:r>
          </w:p>
        </w:tc>
        <w:tc>
          <w:tcPr>
            <w:tcW w:w="1643" w:type="dxa"/>
            <w:vAlign w:val="center"/>
          </w:tcPr>
          <w:p w14:paraId="36D0F100"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Piano Triennale per la prevenzione della corruzione e la trasparenza</w:t>
            </w:r>
          </w:p>
        </w:tc>
        <w:tc>
          <w:tcPr>
            <w:tcW w:w="2403" w:type="dxa"/>
            <w:vAlign w:val="center"/>
          </w:tcPr>
          <w:p w14:paraId="08BA6186" w14:textId="3982552B"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Piano triennale per la prevenzione della corruzione e della trasparenza e suoi allegati, le misure integrative di prevenzione della corruzione individuate ai sensi dell’articolo 1,</w:t>
            </w:r>
            <w:r w:rsidR="004A6B22" w:rsidRPr="00974E37">
              <w:rPr>
                <w:rFonts w:ascii="Garamond" w:hAnsi="Garamond" w:cs="Arial"/>
                <w:bCs/>
                <w:sz w:val="16"/>
                <w:szCs w:val="16"/>
              </w:rPr>
              <w:t xml:space="preserve"> </w:t>
            </w:r>
            <w:r w:rsidRPr="00974E37">
              <w:rPr>
                <w:rFonts w:ascii="Garamond" w:hAnsi="Garamond" w:cs="Arial"/>
                <w:bCs/>
                <w:sz w:val="16"/>
                <w:szCs w:val="16"/>
              </w:rPr>
              <w:t>comma 2-bis della Legge n. 190 del 2012</w:t>
            </w:r>
          </w:p>
          <w:p w14:paraId="713C00F5"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Link alla sotto-sezione Altri contenuti/Anticorruzione</w:t>
            </w:r>
          </w:p>
        </w:tc>
        <w:tc>
          <w:tcPr>
            <w:tcW w:w="0" w:type="auto"/>
            <w:vAlign w:val="center"/>
          </w:tcPr>
          <w:p w14:paraId="25FDA873"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Annuale</w:t>
            </w:r>
          </w:p>
        </w:tc>
        <w:tc>
          <w:tcPr>
            <w:tcW w:w="1561" w:type="dxa"/>
            <w:vAlign w:val="center"/>
          </w:tcPr>
          <w:p w14:paraId="0F33F78E"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Prevenzione </w:t>
            </w:r>
          </w:p>
          <w:p w14:paraId="57ACC9C4"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Corruzione e Trasparenza</w:t>
            </w:r>
          </w:p>
          <w:p w14:paraId="1AC55379"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(RPCT)</w:t>
            </w:r>
          </w:p>
        </w:tc>
        <w:tc>
          <w:tcPr>
            <w:tcW w:w="1185" w:type="dxa"/>
            <w:vAlign w:val="center"/>
          </w:tcPr>
          <w:p w14:paraId="1F2018AF" w14:textId="73B0A3F7" w:rsidR="00E53F26" w:rsidRPr="00974E37" w:rsidRDefault="001721E4" w:rsidP="00F2283E">
            <w:pPr>
              <w:spacing w:after="0" w:line="240" w:lineRule="auto"/>
              <w:jc w:val="center"/>
              <w:rPr>
                <w:rFonts w:ascii="Garamond" w:hAnsi="Garamond"/>
                <w:bCs/>
                <w:sz w:val="16"/>
                <w:szCs w:val="16"/>
                <w:lang w:val="en-GB"/>
              </w:rPr>
            </w:pPr>
            <w:proofErr w:type="spellStart"/>
            <w:r w:rsidRPr="00974E37">
              <w:rPr>
                <w:rFonts w:ascii="Garamond" w:hAnsi="Garamond"/>
                <w:bCs/>
                <w:sz w:val="16"/>
                <w:szCs w:val="16"/>
                <w:lang w:val="en-GB"/>
              </w:rPr>
              <w:t>Responsabile</w:t>
            </w:r>
            <w:proofErr w:type="spellEnd"/>
            <w:r w:rsidRPr="00974E37">
              <w:rPr>
                <w:rFonts w:ascii="Garamond" w:hAnsi="Garamond"/>
                <w:bCs/>
                <w:sz w:val="16"/>
                <w:szCs w:val="16"/>
                <w:lang w:val="en-GB"/>
              </w:rPr>
              <w:t xml:space="preserve"> </w:t>
            </w:r>
            <w:proofErr w:type="spellStart"/>
            <w:r w:rsidRPr="00974E37">
              <w:rPr>
                <w:rFonts w:ascii="Garamond" w:hAnsi="Garamond"/>
                <w:bCs/>
                <w:sz w:val="16"/>
                <w:szCs w:val="16"/>
                <w:lang w:val="en-GB"/>
              </w:rPr>
              <w:t>degli</w:t>
            </w:r>
            <w:proofErr w:type="spellEnd"/>
            <w:r w:rsidRPr="00974E37">
              <w:rPr>
                <w:rFonts w:ascii="Garamond" w:hAnsi="Garamond"/>
                <w:bCs/>
                <w:sz w:val="16"/>
                <w:szCs w:val="16"/>
                <w:lang w:val="en-GB"/>
              </w:rPr>
              <w:t xml:space="preserve"> </w:t>
            </w:r>
            <w:r w:rsidR="00FD1B17" w:rsidRPr="00974E37">
              <w:rPr>
                <w:rFonts w:ascii="Garamond" w:hAnsi="Garamond"/>
                <w:bCs/>
                <w:sz w:val="16"/>
                <w:szCs w:val="16"/>
                <w:lang w:val="en-GB"/>
              </w:rPr>
              <w:t>AAFF</w:t>
            </w:r>
          </w:p>
        </w:tc>
      </w:tr>
      <w:tr w:rsidR="00E53F26" w:rsidRPr="00974E37" w14:paraId="26DD22DC" w14:textId="77777777" w:rsidTr="00740CF7">
        <w:trPr>
          <w:cantSplit/>
        </w:trPr>
        <w:tc>
          <w:tcPr>
            <w:tcW w:w="1533" w:type="dxa"/>
            <w:vMerge/>
            <w:vAlign w:val="center"/>
          </w:tcPr>
          <w:p w14:paraId="4AD2A3CE" w14:textId="77777777" w:rsidR="00E53F26" w:rsidRPr="00974E37" w:rsidRDefault="00E53F26" w:rsidP="00F2283E">
            <w:pPr>
              <w:spacing w:after="0" w:line="240" w:lineRule="auto"/>
              <w:jc w:val="both"/>
              <w:rPr>
                <w:rFonts w:ascii="Garamond" w:hAnsi="Garamond" w:cs="Arial"/>
                <w:bCs/>
                <w:sz w:val="16"/>
                <w:szCs w:val="16"/>
              </w:rPr>
            </w:pPr>
          </w:p>
        </w:tc>
        <w:tc>
          <w:tcPr>
            <w:tcW w:w="3058" w:type="dxa"/>
            <w:vAlign w:val="center"/>
          </w:tcPr>
          <w:p w14:paraId="0DE2FE37"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Atti Generali</w:t>
            </w:r>
          </w:p>
        </w:tc>
        <w:tc>
          <w:tcPr>
            <w:tcW w:w="1380" w:type="dxa"/>
            <w:vAlign w:val="center"/>
          </w:tcPr>
          <w:p w14:paraId="583F386E"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Art. 12, c. 1</w:t>
            </w:r>
          </w:p>
          <w:p w14:paraId="0C64B37F" w14:textId="77777777" w:rsidR="00E53F26" w:rsidRPr="00974E37" w:rsidRDefault="00E53F26" w:rsidP="00F2283E">
            <w:pPr>
              <w:spacing w:after="0" w:line="240" w:lineRule="auto"/>
              <w:rPr>
                <w:rFonts w:ascii="Garamond" w:hAnsi="Garamond" w:cs="Arial"/>
                <w:bCs/>
                <w:sz w:val="16"/>
                <w:szCs w:val="16"/>
              </w:rPr>
            </w:pPr>
            <w:proofErr w:type="spellStart"/>
            <w:r w:rsidRPr="00974E37">
              <w:rPr>
                <w:rFonts w:ascii="Garamond" w:hAnsi="Garamond" w:cs="Arial"/>
                <w:bCs/>
                <w:sz w:val="16"/>
                <w:szCs w:val="16"/>
              </w:rPr>
              <w:t>D.Lgs.</w:t>
            </w:r>
            <w:proofErr w:type="spellEnd"/>
          </w:p>
          <w:p w14:paraId="0E46D952"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n. 33/2013</w:t>
            </w:r>
          </w:p>
        </w:tc>
        <w:tc>
          <w:tcPr>
            <w:tcW w:w="1643" w:type="dxa"/>
            <w:vAlign w:val="center"/>
          </w:tcPr>
          <w:p w14:paraId="4F0BCB85"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Riferimenti normativi su organizzazione e attività</w:t>
            </w:r>
          </w:p>
        </w:tc>
        <w:tc>
          <w:tcPr>
            <w:tcW w:w="2403" w:type="dxa"/>
            <w:vAlign w:val="center"/>
          </w:tcPr>
          <w:p w14:paraId="128B9804"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Riferimenti normativi con i relativi link alle norme di legge statale pubblicate nella banca dati "</w:t>
            </w:r>
            <w:proofErr w:type="spellStart"/>
            <w:r w:rsidRPr="00974E37">
              <w:rPr>
                <w:rFonts w:ascii="Garamond" w:hAnsi="Garamond" w:cs="Arial"/>
                <w:bCs/>
                <w:sz w:val="16"/>
                <w:szCs w:val="16"/>
              </w:rPr>
              <w:t>Normattiva</w:t>
            </w:r>
            <w:proofErr w:type="spellEnd"/>
            <w:r w:rsidRPr="00974E37">
              <w:rPr>
                <w:rFonts w:ascii="Garamond" w:hAnsi="Garamond" w:cs="Arial"/>
                <w:bCs/>
                <w:sz w:val="16"/>
                <w:szCs w:val="16"/>
              </w:rPr>
              <w:t>" che regolano l'istituzione, l'organizzazione e l'attività delle pubbliche amministrazioni</w:t>
            </w:r>
          </w:p>
        </w:tc>
        <w:tc>
          <w:tcPr>
            <w:tcW w:w="0" w:type="auto"/>
            <w:vAlign w:val="center"/>
          </w:tcPr>
          <w:p w14:paraId="10539E1C"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72E544AD"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(ex art. 8, d.lgs. n. 33/2013)</w:t>
            </w:r>
          </w:p>
        </w:tc>
        <w:tc>
          <w:tcPr>
            <w:tcW w:w="1561" w:type="dxa"/>
            <w:vAlign w:val="center"/>
          </w:tcPr>
          <w:p w14:paraId="60889D01" w14:textId="6F9BE205" w:rsidR="00E53F26" w:rsidRPr="00974E37" w:rsidRDefault="00E53F26" w:rsidP="00F2283E">
            <w:pPr>
              <w:spacing w:after="0" w:line="240" w:lineRule="auto"/>
              <w:jc w:val="center"/>
              <w:rPr>
                <w:rFonts w:ascii="Garamond" w:hAnsi="Garamond"/>
                <w:bCs/>
                <w:sz w:val="16"/>
                <w:szCs w:val="16"/>
                <w:lang w:val="en-GB"/>
              </w:rPr>
            </w:pPr>
            <w:r w:rsidRPr="00974E37">
              <w:rPr>
                <w:rFonts w:ascii="Garamond" w:hAnsi="Garamond"/>
                <w:bCs/>
                <w:sz w:val="16"/>
                <w:szCs w:val="16"/>
                <w:lang w:val="en-GB"/>
              </w:rPr>
              <w:t xml:space="preserve">RPCT o </w:t>
            </w:r>
            <w:proofErr w:type="spellStart"/>
            <w:r w:rsidRPr="00974E37">
              <w:rPr>
                <w:rFonts w:ascii="Garamond" w:hAnsi="Garamond"/>
                <w:bCs/>
                <w:sz w:val="16"/>
                <w:szCs w:val="16"/>
                <w:lang w:val="en-GB"/>
              </w:rPr>
              <w:t>suo</w:t>
            </w:r>
            <w:proofErr w:type="spellEnd"/>
            <w:r w:rsidRPr="00974E37">
              <w:rPr>
                <w:rFonts w:ascii="Garamond" w:hAnsi="Garamond"/>
                <w:bCs/>
                <w:sz w:val="16"/>
                <w:szCs w:val="16"/>
                <w:lang w:val="en-GB"/>
              </w:rPr>
              <w:t xml:space="preserve"> </w:t>
            </w:r>
            <w:proofErr w:type="spellStart"/>
            <w:r w:rsidRPr="00974E37">
              <w:rPr>
                <w:rFonts w:ascii="Garamond" w:hAnsi="Garamond"/>
                <w:bCs/>
                <w:sz w:val="16"/>
                <w:szCs w:val="16"/>
                <w:lang w:val="en-GB"/>
              </w:rPr>
              <w:t>delegat</w:t>
            </w:r>
            <w:r w:rsidR="00D04313" w:rsidRPr="00974E37">
              <w:rPr>
                <w:rFonts w:ascii="Garamond" w:hAnsi="Garamond"/>
                <w:bCs/>
                <w:sz w:val="16"/>
                <w:szCs w:val="16"/>
                <w:lang w:val="en-GB"/>
              </w:rPr>
              <w:t>o</w:t>
            </w:r>
            <w:proofErr w:type="spellEnd"/>
          </w:p>
        </w:tc>
        <w:tc>
          <w:tcPr>
            <w:tcW w:w="1185" w:type="dxa"/>
            <w:vAlign w:val="center"/>
          </w:tcPr>
          <w:p w14:paraId="73FC0873" w14:textId="43FFD2B5" w:rsidR="00E53F26" w:rsidRPr="00974E37" w:rsidRDefault="001721E4" w:rsidP="00F2283E">
            <w:pPr>
              <w:spacing w:after="0" w:line="240" w:lineRule="auto"/>
              <w:jc w:val="center"/>
              <w:rPr>
                <w:rFonts w:ascii="Garamond" w:hAnsi="Garamond"/>
                <w:bCs/>
                <w:sz w:val="16"/>
                <w:szCs w:val="16"/>
                <w:lang w:val="en-GB"/>
              </w:rPr>
            </w:pPr>
            <w:proofErr w:type="spellStart"/>
            <w:r w:rsidRPr="00974E37">
              <w:rPr>
                <w:rFonts w:ascii="Garamond" w:hAnsi="Garamond"/>
                <w:bCs/>
                <w:sz w:val="16"/>
                <w:szCs w:val="16"/>
                <w:lang w:val="en-GB"/>
              </w:rPr>
              <w:t>Responsabile</w:t>
            </w:r>
            <w:proofErr w:type="spellEnd"/>
            <w:r w:rsidRPr="00974E37">
              <w:rPr>
                <w:rFonts w:ascii="Garamond" w:hAnsi="Garamond"/>
                <w:bCs/>
                <w:sz w:val="16"/>
                <w:szCs w:val="16"/>
                <w:lang w:val="en-GB"/>
              </w:rPr>
              <w:t xml:space="preserve"> </w:t>
            </w:r>
            <w:proofErr w:type="spellStart"/>
            <w:r w:rsidRPr="00974E37">
              <w:rPr>
                <w:rFonts w:ascii="Garamond" w:hAnsi="Garamond"/>
                <w:bCs/>
                <w:sz w:val="16"/>
                <w:szCs w:val="16"/>
                <w:lang w:val="en-GB"/>
              </w:rPr>
              <w:t>degli</w:t>
            </w:r>
            <w:proofErr w:type="spellEnd"/>
            <w:r w:rsidRPr="00974E37">
              <w:rPr>
                <w:rFonts w:ascii="Garamond" w:hAnsi="Garamond"/>
                <w:bCs/>
                <w:sz w:val="16"/>
                <w:szCs w:val="16"/>
                <w:lang w:val="en-GB"/>
              </w:rPr>
              <w:t xml:space="preserve"> </w:t>
            </w:r>
            <w:r w:rsidR="00FD1B17" w:rsidRPr="00974E37">
              <w:rPr>
                <w:rFonts w:ascii="Garamond" w:hAnsi="Garamond"/>
                <w:bCs/>
                <w:sz w:val="16"/>
                <w:szCs w:val="16"/>
                <w:lang w:val="en-GB"/>
              </w:rPr>
              <w:t>AAFF</w:t>
            </w:r>
          </w:p>
        </w:tc>
      </w:tr>
      <w:tr w:rsidR="00E53F26" w:rsidRPr="00974E37" w14:paraId="2839F2E8" w14:textId="77777777" w:rsidTr="00740CF7">
        <w:trPr>
          <w:cantSplit/>
        </w:trPr>
        <w:tc>
          <w:tcPr>
            <w:tcW w:w="1533" w:type="dxa"/>
            <w:vMerge w:val="restart"/>
            <w:vAlign w:val="center"/>
          </w:tcPr>
          <w:p w14:paraId="0C8F07CC"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Disposizioni</w:t>
            </w:r>
          </w:p>
          <w:p w14:paraId="662AE796" w14:textId="77777777" w:rsidR="00E53F26" w:rsidRPr="00974E37" w:rsidRDefault="00E53F26" w:rsidP="00F2283E">
            <w:pPr>
              <w:spacing w:line="240" w:lineRule="auto"/>
              <w:jc w:val="center"/>
              <w:rPr>
                <w:rFonts w:ascii="Garamond" w:hAnsi="Garamond" w:cs="Arial"/>
                <w:bCs/>
                <w:sz w:val="16"/>
                <w:szCs w:val="16"/>
                <w:lang w:val="de-DE"/>
              </w:rPr>
            </w:pPr>
            <w:r w:rsidRPr="00974E37">
              <w:rPr>
                <w:rFonts w:ascii="Garamond" w:hAnsi="Garamond" w:cs="Arial"/>
                <w:bCs/>
                <w:sz w:val="16"/>
                <w:szCs w:val="16"/>
              </w:rPr>
              <w:t>Generali</w:t>
            </w:r>
          </w:p>
        </w:tc>
        <w:tc>
          <w:tcPr>
            <w:tcW w:w="3058" w:type="dxa"/>
            <w:vMerge w:val="restart"/>
            <w:vAlign w:val="center"/>
          </w:tcPr>
          <w:p w14:paraId="17035477" w14:textId="77777777" w:rsidR="00E53F26" w:rsidRPr="00974E37" w:rsidRDefault="00E53F26" w:rsidP="00F2283E">
            <w:pPr>
              <w:spacing w:line="240" w:lineRule="auto"/>
              <w:rPr>
                <w:rFonts w:ascii="Garamond" w:hAnsi="Garamond" w:cs="Arial"/>
                <w:bCs/>
                <w:sz w:val="16"/>
                <w:szCs w:val="16"/>
                <w:lang w:val="de-DE"/>
              </w:rPr>
            </w:pPr>
            <w:r w:rsidRPr="00974E37">
              <w:rPr>
                <w:rFonts w:ascii="Garamond" w:hAnsi="Garamond" w:cs="Arial"/>
                <w:bCs/>
                <w:sz w:val="16"/>
                <w:szCs w:val="16"/>
              </w:rPr>
              <w:t>Atti Generali</w:t>
            </w:r>
          </w:p>
        </w:tc>
        <w:tc>
          <w:tcPr>
            <w:tcW w:w="1380" w:type="dxa"/>
            <w:vMerge w:val="restart"/>
            <w:vAlign w:val="center"/>
          </w:tcPr>
          <w:p w14:paraId="75CC0D14"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Art. 12, c. 2</w:t>
            </w:r>
          </w:p>
          <w:p w14:paraId="301EACC8" w14:textId="77777777" w:rsidR="00E53F26" w:rsidRPr="00974E37" w:rsidRDefault="00E53F26" w:rsidP="00F2283E">
            <w:pPr>
              <w:spacing w:after="0" w:line="240" w:lineRule="auto"/>
              <w:rPr>
                <w:rFonts w:ascii="Garamond" w:hAnsi="Garamond" w:cs="Arial"/>
                <w:bCs/>
                <w:sz w:val="16"/>
                <w:szCs w:val="16"/>
              </w:rPr>
            </w:pP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w:t>
            </w:r>
          </w:p>
          <w:p w14:paraId="23D73984" w14:textId="77777777" w:rsidR="00E53F26" w:rsidRPr="00974E37" w:rsidRDefault="00E53F26" w:rsidP="00F2283E">
            <w:pPr>
              <w:spacing w:line="240" w:lineRule="auto"/>
              <w:rPr>
                <w:rFonts w:ascii="Garamond" w:hAnsi="Garamond" w:cs="Arial"/>
                <w:bCs/>
                <w:sz w:val="16"/>
                <w:szCs w:val="16"/>
                <w:lang w:val="de-DE"/>
              </w:rPr>
            </w:pPr>
            <w:r w:rsidRPr="00974E37">
              <w:rPr>
                <w:rFonts w:ascii="Garamond" w:hAnsi="Garamond" w:cs="Arial"/>
                <w:bCs/>
                <w:sz w:val="16"/>
                <w:szCs w:val="16"/>
              </w:rPr>
              <w:t>33/2013</w:t>
            </w:r>
          </w:p>
        </w:tc>
        <w:tc>
          <w:tcPr>
            <w:tcW w:w="1643" w:type="dxa"/>
            <w:vAlign w:val="center"/>
          </w:tcPr>
          <w:p w14:paraId="12C65406" w14:textId="77777777" w:rsidR="00E53F26" w:rsidRPr="00974E37" w:rsidRDefault="00E53F26" w:rsidP="00F2283E">
            <w:pPr>
              <w:spacing w:after="0" w:line="240" w:lineRule="auto"/>
              <w:rPr>
                <w:rFonts w:ascii="Garamond" w:hAnsi="Garamond" w:cs="Arial"/>
                <w:bCs/>
                <w:sz w:val="16"/>
                <w:szCs w:val="16"/>
                <w:lang w:val="de-DE"/>
              </w:rPr>
            </w:pPr>
            <w:proofErr w:type="spellStart"/>
            <w:r w:rsidRPr="00974E37">
              <w:rPr>
                <w:rFonts w:ascii="Garamond" w:hAnsi="Garamond" w:cs="Arial"/>
                <w:bCs/>
                <w:sz w:val="16"/>
                <w:szCs w:val="16"/>
                <w:lang w:val="de-DE"/>
              </w:rPr>
              <w:t>Atti</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Amministrativi</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Generali</w:t>
            </w:r>
            <w:proofErr w:type="spellEnd"/>
          </w:p>
        </w:tc>
        <w:tc>
          <w:tcPr>
            <w:tcW w:w="2403" w:type="dxa"/>
            <w:vAlign w:val="center"/>
          </w:tcPr>
          <w:p w14:paraId="5D922034"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Direttive, circolari, programmi, istruzioni e ogni atto che dispone in generale sulla organizzazione, sulle funzioni, sugli obiettivi, sui procedimenti, ovvero nei quali si determina l'interpretazione di norme giuridiche che riguardano o dettano disposizioni per l'applicazione di esse</w:t>
            </w:r>
          </w:p>
        </w:tc>
        <w:tc>
          <w:tcPr>
            <w:tcW w:w="0" w:type="auto"/>
            <w:vAlign w:val="center"/>
          </w:tcPr>
          <w:p w14:paraId="49EA434E"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3B24EE10"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restart"/>
            <w:vAlign w:val="center"/>
          </w:tcPr>
          <w:p w14:paraId="12CDB6C7"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RPCT</w:t>
            </w:r>
          </w:p>
          <w:p w14:paraId="78E9B766"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materia e che ha curato l’istruttoria dell’atto</w:t>
            </w:r>
          </w:p>
        </w:tc>
        <w:tc>
          <w:tcPr>
            <w:tcW w:w="1185" w:type="dxa"/>
            <w:vMerge w:val="restart"/>
            <w:vAlign w:val="center"/>
          </w:tcPr>
          <w:p w14:paraId="392DAC5B"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2C751537" w14:textId="77777777" w:rsidTr="00740CF7">
        <w:trPr>
          <w:cantSplit/>
          <w:trHeight w:val="845"/>
        </w:trPr>
        <w:tc>
          <w:tcPr>
            <w:tcW w:w="1533" w:type="dxa"/>
            <w:vMerge/>
            <w:vAlign w:val="center"/>
          </w:tcPr>
          <w:p w14:paraId="52286B92" w14:textId="77777777" w:rsidR="00E53F26" w:rsidRPr="00974E37" w:rsidRDefault="00E53F26" w:rsidP="00F2283E">
            <w:pPr>
              <w:spacing w:line="240" w:lineRule="auto"/>
              <w:jc w:val="center"/>
              <w:rPr>
                <w:rFonts w:ascii="Garamond" w:hAnsi="Garamond" w:cs="Arial"/>
                <w:bCs/>
                <w:sz w:val="16"/>
                <w:szCs w:val="16"/>
              </w:rPr>
            </w:pPr>
          </w:p>
        </w:tc>
        <w:tc>
          <w:tcPr>
            <w:tcW w:w="3058" w:type="dxa"/>
            <w:vMerge/>
            <w:vAlign w:val="center"/>
          </w:tcPr>
          <w:p w14:paraId="73B3B034" w14:textId="77777777" w:rsidR="00E53F26" w:rsidRPr="00974E37" w:rsidRDefault="00E53F26" w:rsidP="00F2283E">
            <w:pPr>
              <w:spacing w:line="240" w:lineRule="auto"/>
              <w:rPr>
                <w:rFonts w:ascii="Garamond" w:hAnsi="Garamond" w:cs="Arial"/>
                <w:bCs/>
                <w:sz w:val="16"/>
                <w:szCs w:val="16"/>
              </w:rPr>
            </w:pPr>
          </w:p>
        </w:tc>
        <w:tc>
          <w:tcPr>
            <w:tcW w:w="1380" w:type="dxa"/>
            <w:vMerge/>
            <w:vAlign w:val="center"/>
          </w:tcPr>
          <w:p w14:paraId="4F7BB7DF" w14:textId="77777777" w:rsidR="00E53F26" w:rsidRPr="00974E37" w:rsidRDefault="00E53F26" w:rsidP="00F2283E">
            <w:pPr>
              <w:spacing w:line="240" w:lineRule="auto"/>
              <w:rPr>
                <w:rFonts w:ascii="Garamond" w:hAnsi="Garamond" w:cs="Arial"/>
                <w:bCs/>
                <w:sz w:val="16"/>
                <w:szCs w:val="16"/>
              </w:rPr>
            </w:pPr>
          </w:p>
        </w:tc>
        <w:tc>
          <w:tcPr>
            <w:tcW w:w="1643" w:type="dxa"/>
            <w:vAlign w:val="center"/>
          </w:tcPr>
          <w:p w14:paraId="5849BEF3"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Documenti di programmazione</w:t>
            </w:r>
          </w:p>
          <w:p w14:paraId="202F616C"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strategico gestionale</w:t>
            </w:r>
          </w:p>
        </w:tc>
        <w:tc>
          <w:tcPr>
            <w:tcW w:w="2403" w:type="dxa"/>
            <w:vAlign w:val="center"/>
          </w:tcPr>
          <w:p w14:paraId="54B92A59"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Documento di programmazione, obiettivi strategici in materia di prevenzione della corruzione e trasparenza</w:t>
            </w:r>
          </w:p>
        </w:tc>
        <w:tc>
          <w:tcPr>
            <w:tcW w:w="0" w:type="auto"/>
            <w:vAlign w:val="center"/>
          </w:tcPr>
          <w:p w14:paraId="5E9A886C"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69708D3F"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ign w:val="center"/>
          </w:tcPr>
          <w:p w14:paraId="1DE786F3"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5630E2AE"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586638C3" w14:textId="77777777" w:rsidTr="00740CF7">
        <w:trPr>
          <w:cantSplit/>
        </w:trPr>
        <w:tc>
          <w:tcPr>
            <w:tcW w:w="1533" w:type="dxa"/>
            <w:vMerge/>
            <w:vAlign w:val="center"/>
          </w:tcPr>
          <w:p w14:paraId="22BB96F4" w14:textId="77777777" w:rsidR="00E53F26" w:rsidRPr="00974E37" w:rsidRDefault="00E53F26" w:rsidP="00F2283E">
            <w:pPr>
              <w:spacing w:line="240" w:lineRule="auto"/>
              <w:jc w:val="center"/>
              <w:rPr>
                <w:rFonts w:ascii="Garamond" w:hAnsi="Garamond" w:cs="Arial"/>
                <w:bCs/>
                <w:sz w:val="16"/>
                <w:szCs w:val="16"/>
              </w:rPr>
            </w:pPr>
          </w:p>
        </w:tc>
        <w:tc>
          <w:tcPr>
            <w:tcW w:w="3058" w:type="dxa"/>
            <w:vMerge/>
            <w:vAlign w:val="center"/>
          </w:tcPr>
          <w:p w14:paraId="119ADC6B" w14:textId="77777777" w:rsidR="00E53F26" w:rsidRPr="00974E37" w:rsidRDefault="00E53F26" w:rsidP="00F2283E">
            <w:pPr>
              <w:spacing w:line="240" w:lineRule="auto"/>
              <w:rPr>
                <w:rFonts w:ascii="Garamond" w:hAnsi="Garamond" w:cs="Arial"/>
                <w:bCs/>
                <w:sz w:val="16"/>
                <w:szCs w:val="16"/>
              </w:rPr>
            </w:pPr>
          </w:p>
        </w:tc>
        <w:tc>
          <w:tcPr>
            <w:tcW w:w="1380" w:type="dxa"/>
            <w:vMerge/>
            <w:vAlign w:val="center"/>
          </w:tcPr>
          <w:p w14:paraId="7D06BD2C" w14:textId="77777777" w:rsidR="00E53F26" w:rsidRPr="00974E37" w:rsidRDefault="00E53F26" w:rsidP="00F2283E">
            <w:pPr>
              <w:spacing w:after="0" w:line="240" w:lineRule="auto"/>
              <w:rPr>
                <w:rFonts w:ascii="Garamond" w:hAnsi="Garamond" w:cs="Arial"/>
                <w:bCs/>
                <w:sz w:val="16"/>
                <w:szCs w:val="16"/>
              </w:rPr>
            </w:pPr>
          </w:p>
        </w:tc>
        <w:tc>
          <w:tcPr>
            <w:tcW w:w="1643" w:type="dxa"/>
            <w:vAlign w:val="center"/>
          </w:tcPr>
          <w:p w14:paraId="06944C0E"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Statuti e Leggi Regionali</w:t>
            </w:r>
          </w:p>
        </w:tc>
        <w:tc>
          <w:tcPr>
            <w:tcW w:w="2403" w:type="dxa"/>
            <w:vAlign w:val="center"/>
          </w:tcPr>
          <w:p w14:paraId="02366D5C"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Estremi e testi ufficiali aggiornati degli Statuti e delle norme di legge regionali, che regolano le funzioni, l'organizzazione e lo svolgimento delle attività di competenza dell'amministrazione</w:t>
            </w:r>
          </w:p>
        </w:tc>
        <w:tc>
          <w:tcPr>
            <w:tcW w:w="0" w:type="auto"/>
            <w:vAlign w:val="center"/>
          </w:tcPr>
          <w:p w14:paraId="7D0E25B4"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22C96EF1"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Align w:val="center"/>
          </w:tcPr>
          <w:p w14:paraId="24B1EA65"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materia e che ha curato l’istruttoria dell’atto</w:t>
            </w:r>
          </w:p>
        </w:tc>
        <w:tc>
          <w:tcPr>
            <w:tcW w:w="1185" w:type="dxa"/>
            <w:vAlign w:val="center"/>
          </w:tcPr>
          <w:p w14:paraId="5879EC2C"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1676086A" w14:textId="77777777" w:rsidTr="00740CF7">
        <w:trPr>
          <w:cantSplit/>
        </w:trPr>
        <w:tc>
          <w:tcPr>
            <w:tcW w:w="1533" w:type="dxa"/>
            <w:vMerge/>
            <w:vAlign w:val="center"/>
          </w:tcPr>
          <w:p w14:paraId="649C7671" w14:textId="77777777" w:rsidR="00E53F26" w:rsidRPr="00974E37" w:rsidRDefault="00E53F26" w:rsidP="00F2283E">
            <w:pPr>
              <w:spacing w:after="0" w:line="240" w:lineRule="auto"/>
              <w:jc w:val="center"/>
              <w:rPr>
                <w:rFonts w:ascii="Garamond" w:hAnsi="Garamond" w:cs="Arial"/>
                <w:bCs/>
                <w:sz w:val="16"/>
                <w:szCs w:val="16"/>
              </w:rPr>
            </w:pPr>
          </w:p>
        </w:tc>
        <w:tc>
          <w:tcPr>
            <w:tcW w:w="3058" w:type="dxa"/>
            <w:vMerge/>
            <w:vAlign w:val="center"/>
          </w:tcPr>
          <w:p w14:paraId="6178B294"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6E67B653" w14:textId="77777777" w:rsidR="00E53F26" w:rsidRPr="00974E37" w:rsidRDefault="00E53F26" w:rsidP="00F2283E">
            <w:pPr>
              <w:spacing w:after="0" w:line="240" w:lineRule="auto"/>
              <w:rPr>
                <w:rFonts w:ascii="Garamond" w:hAnsi="Garamond" w:cs="Arial"/>
                <w:bCs/>
                <w:sz w:val="16"/>
                <w:szCs w:val="16"/>
                <w:lang w:val="en-US"/>
              </w:rPr>
            </w:pPr>
            <w:r w:rsidRPr="00974E37">
              <w:rPr>
                <w:rFonts w:ascii="Garamond" w:hAnsi="Garamond" w:cs="Arial"/>
                <w:bCs/>
                <w:sz w:val="16"/>
                <w:szCs w:val="16"/>
                <w:lang w:val="en-US"/>
              </w:rPr>
              <w:t>Art. 55, c. 2</w:t>
            </w:r>
          </w:p>
          <w:p w14:paraId="1BCA70D6" w14:textId="77777777" w:rsidR="00E53F26" w:rsidRPr="00974E37" w:rsidRDefault="00E53F26" w:rsidP="00F2283E">
            <w:pPr>
              <w:spacing w:after="0" w:line="240" w:lineRule="auto"/>
              <w:rPr>
                <w:rFonts w:ascii="Garamond" w:hAnsi="Garamond" w:cs="Arial"/>
                <w:bCs/>
                <w:sz w:val="16"/>
                <w:szCs w:val="16"/>
                <w:lang w:val="en-US"/>
              </w:rPr>
            </w:pP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n.</w:t>
            </w:r>
          </w:p>
          <w:p w14:paraId="40577DC3" w14:textId="77777777" w:rsidR="00E53F26" w:rsidRPr="00974E37" w:rsidRDefault="00E53F26" w:rsidP="00F2283E">
            <w:pPr>
              <w:spacing w:after="0" w:line="240" w:lineRule="auto"/>
              <w:rPr>
                <w:rFonts w:ascii="Garamond" w:hAnsi="Garamond" w:cs="Arial"/>
                <w:bCs/>
                <w:sz w:val="16"/>
                <w:szCs w:val="16"/>
                <w:lang w:val="en-US"/>
              </w:rPr>
            </w:pPr>
            <w:r w:rsidRPr="00974E37">
              <w:rPr>
                <w:rFonts w:ascii="Garamond" w:hAnsi="Garamond" w:cs="Arial"/>
                <w:bCs/>
                <w:sz w:val="16"/>
                <w:szCs w:val="16"/>
                <w:lang w:val="en-US"/>
              </w:rPr>
              <w:t>165/2001</w:t>
            </w:r>
          </w:p>
          <w:p w14:paraId="77806845" w14:textId="77777777" w:rsidR="00E53F26" w:rsidRPr="00974E37" w:rsidRDefault="00E53F26" w:rsidP="00F2283E">
            <w:pPr>
              <w:spacing w:after="0" w:line="240" w:lineRule="auto"/>
              <w:rPr>
                <w:rFonts w:ascii="Garamond" w:hAnsi="Garamond" w:cs="Arial"/>
                <w:bCs/>
                <w:sz w:val="16"/>
                <w:szCs w:val="16"/>
                <w:lang w:val="en-US"/>
              </w:rPr>
            </w:pPr>
            <w:r w:rsidRPr="00974E37">
              <w:rPr>
                <w:rFonts w:ascii="Garamond" w:hAnsi="Garamond" w:cs="Arial"/>
                <w:bCs/>
                <w:sz w:val="16"/>
                <w:szCs w:val="16"/>
                <w:lang w:val="en-US"/>
              </w:rPr>
              <w:t>Art. 12, c. 1</w:t>
            </w:r>
          </w:p>
          <w:p w14:paraId="142D1562" w14:textId="77777777" w:rsidR="00E53F26" w:rsidRPr="00974E37" w:rsidRDefault="00E53F26" w:rsidP="00F2283E">
            <w:pPr>
              <w:spacing w:after="0" w:line="240" w:lineRule="auto"/>
              <w:rPr>
                <w:rFonts w:ascii="Garamond" w:hAnsi="Garamond" w:cs="Arial"/>
                <w:bCs/>
                <w:sz w:val="16"/>
                <w:szCs w:val="16"/>
              </w:rPr>
            </w:pP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w:t>
            </w:r>
          </w:p>
          <w:p w14:paraId="2099FCE3"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33/2013</w:t>
            </w:r>
          </w:p>
        </w:tc>
        <w:tc>
          <w:tcPr>
            <w:tcW w:w="1643" w:type="dxa"/>
            <w:vAlign w:val="center"/>
          </w:tcPr>
          <w:p w14:paraId="4E87515A"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Codice disciplinare e codice di condotta</w:t>
            </w:r>
          </w:p>
        </w:tc>
        <w:tc>
          <w:tcPr>
            <w:tcW w:w="2403" w:type="dxa"/>
            <w:vAlign w:val="center"/>
          </w:tcPr>
          <w:p w14:paraId="3848CF13" w14:textId="0F36CC0A"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Codice disciplinare, recante l'indicazione delle</w:t>
            </w:r>
            <w:r w:rsidR="00A0701F" w:rsidRPr="00974E37">
              <w:rPr>
                <w:rFonts w:ascii="Garamond" w:hAnsi="Garamond" w:cs="Arial"/>
                <w:bCs/>
                <w:sz w:val="16"/>
                <w:szCs w:val="16"/>
              </w:rPr>
              <w:t xml:space="preserve"> </w:t>
            </w:r>
            <w:r w:rsidRPr="00974E37">
              <w:rPr>
                <w:rFonts w:ascii="Garamond" w:hAnsi="Garamond" w:cs="Arial"/>
                <w:bCs/>
                <w:sz w:val="16"/>
                <w:szCs w:val="16"/>
              </w:rPr>
              <w:t>infrazioni del codice disciplinare e relative sanzioni (pubblicazione on line in alternativa all'affissione in luogo accessibile a tutti - art. 7, l. n. 300/1970)</w:t>
            </w:r>
          </w:p>
          <w:p w14:paraId="5C3CDC86"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Codice di condotta inteso quale codice di comportamento</w:t>
            </w:r>
          </w:p>
        </w:tc>
        <w:tc>
          <w:tcPr>
            <w:tcW w:w="0" w:type="auto"/>
            <w:vAlign w:val="center"/>
          </w:tcPr>
          <w:p w14:paraId="25E4EB9B"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Tempestivo</w:t>
            </w:r>
          </w:p>
        </w:tc>
        <w:tc>
          <w:tcPr>
            <w:tcW w:w="1561" w:type="dxa"/>
            <w:vAlign w:val="center"/>
          </w:tcPr>
          <w:p w14:paraId="5A2F5480"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e</w:t>
            </w:r>
          </w:p>
          <w:p w14:paraId="64C99F5E"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materia e che ha curato l’istruttoria dell’atto</w:t>
            </w:r>
          </w:p>
        </w:tc>
        <w:tc>
          <w:tcPr>
            <w:tcW w:w="1185" w:type="dxa"/>
            <w:vAlign w:val="center"/>
          </w:tcPr>
          <w:p w14:paraId="25F3D66E"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6ADA6EC7" w14:textId="77777777" w:rsidTr="00740CF7">
        <w:trPr>
          <w:cantSplit/>
        </w:trPr>
        <w:tc>
          <w:tcPr>
            <w:tcW w:w="1533" w:type="dxa"/>
            <w:vMerge/>
            <w:vAlign w:val="center"/>
          </w:tcPr>
          <w:p w14:paraId="492D84CD"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vAlign w:val="center"/>
          </w:tcPr>
          <w:p w14:paraId="724C9273"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7E9B27C8"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Art. 12, c.1-bis,</w:t>
            </w:r>
          </w:p>
          <w:p w14:paraId="215213FA" w14:textId="77777777" w:rsidR="00E53F26" w:rsidRPr="00974E37" w:rsidRDefault="00E53F26" w:rsidP="00F2283E">
            <w:pPr>
              <w:spacing w:after="0" w:line="240" w:lineRule="auto"/>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w:t>
            </w:r>
          </w:p>
          <w:p w14:paraId="64D51C15"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n. 33/2013</w:t>
            </w:r>
          </w:p>
        </w:tc>
        <w:tc>
          <w:tcPr>
            <w:tcW w:w="1643" w:type="dxa"/>
            <w:vAlign w:val="center"/>
          </w:tcPr>
          <w:p w14:paraId="5EA34FA8" w14:textId="77777777" w:rsidR="00E53F26" w:rsidRPr="00974E37" w:rsidRDefault="00E53F26" w:rsidP="00F2283E">
            <w:pPr>
              <w:spacing w:after="0" w:line="240" w:lineRule="auto"/>
              <w:rPr>
                <w:rFonts w:ascii="Garamond" w:hAnsi="Garamond" w:cs="Arial"/>
                <w:bCs/>
                <w:sz w:val="16"/>
                <w:szCs w:val="16"/>
                <w:lang w:val="de-DE"/>
              </w:rPr>
            </w:pPr>
            <w:proofErr w:type="spellStart"/>
            <w:r w:rsidRPr="00974E37">
              <w:rPr>
                <w:rFonts w:ascii="Garamond" w:hAnsi="Garamond" w:cs="Arial"/>
                <w:bCs/>
                <w:sz w:val="16"/>
                <w:szCs w:val="16"/>
                <w:lang w:val="de-DE"/>
              </w:rPr>
              <w:t>Scadenziario</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obblighi</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amministrativi</w:t>
            </w:r>
            <w:proofErr w:type="spellEnd"/>
          </w:p>
        </w:tc>
        <w:tc>
          <w:tcPr>
            <w:tcW w:w="2403" w:type="dxa"/>
            <w:vAlign w:val="center"/>
          </w:tcPr>
          <w:p w14:paraId="3A33CDCD"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Scadenzario con l'indicazione delle date di efficacia dei nuovi obblighi amministrativi a carico di cittadini e imprese introdotti dalle amministrazioni secondo le modalità definite con DPCM 8 novembre 2013</w:t>
            </w:r>
          </w:p>
        </w:tc>
        <w:tc>
          <w:tcPr>
            <w:tcW w:w="0" w:type="auto"/>
            <w:vAlign w:val="center"/>
          </w:tcPr>
          <w:p w14:paraId="706B0F48"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Tempestivo</w:t>
            </w:r>
          </w:p>
        </w:tc>
        <w:tc>
          <w:tcPr>
            <w:tcW w:w="1561" w:type="dxa"/>
            <w:vAlign w:val="center"/>
          </w:tcPr>
          <w:p w14:paraId="563626E1"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materia e che ha curato l’istruttoria dell’atto</w:t>
            </w:r>
          </w:p>
        </w:tc>
        <w:tc>
          <w:tcPr>
            <w:tcW w:w="1185" w:type="dxa"/>
            <w:vAlign w:val="center"/>
          </w:tcPr>
          <w:p w14:paraId="767E6AF7"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531C69A1" w14:textId="77777777" w:rsidTr="00740CF7">
        <w:trPr>
          <w:cantSplit/>
          <w:trHeight w:val="41"/>
        </w:trPr>
        <w:tc>
          <w:tcPr>
            <w:tcW w:w="1533" w:type="dxa"/>
            <w:vMerge w:val="restart"/>
            <w:shd w:val="clear" w:color="auto" w:fill="auto"/>
            <w:vAlign w:val="center"/>
          </w:tcPr>
          <w:p w14:paraId="58D8BB9B"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Organizzazione</w:t>
            </w:r>
          </w:p>
        </w:tc>
        <w:tc>
          <w:tcPr>
            <w:tcW w:w="3058" w:type="dxa"/>
            <w:vMerge w:val="restart"/>
            <w:shd w:val="clear" w:color="auto" w:fill="auto"/>
            <w:vAlign w:val="center"/>
          </w:tcPr>
          <w:p w14:paraId="0DA21822"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Titolari di</w:t>
            </w:r>
          </w:p>
          <w:p w14:paraId="1E847645"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Incarichi politici, di amministrazione, di direzione o di governo</w:t>
            </w:r>
          </w:p>
          <w:p w14:paraId="5AB9E518"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E</w:t>
            </w:r>
          </w:p>
          <w:p w14:paraId="2896B41E"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titolari di incarichi dirigenziali</w:t>
            </w:r>
          </w:p>
        </w:tc>
        <w:tc>
          <w:tcPr>
            <w:tcW w:w="1380" w:type="dxa"/>
            <w:vAlign w:val="center"/>
          </w:tcPr>
          <w:p w14:paraId="3888BA0A"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13, c. 1,</w:t>
            </w:r>
          </w:p>
          <w:p w14:paraId="7055F4FC"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a),</w:t>
            </w:r>
          </w:p>
          <w:p w14:paraId="2CA46235"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39584C11"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restart"/>
            <w:shd w:val="clear" w:color="auto" w:fill="auto"/>
            <w:vAlign w:val="center"/>
          </w:tcPr>
          <w:p w14:paraId="0B6B0697"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Titolari di incarichi politici di cui all'art. 14, co. 1, del </w:t>
            </w: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 33/2013</w:t>
            </w:r>
          </w:p>
          <w:p w14:paraId="23E87D3D" w14:textId="77777777" w:rsidR="00E53F26" w:rsidRPr="00974E37" w:rsidRDefault="00E53F26" w:rsidP="00F2283E">
            <w:pPr>
              <w:spacing w:after="0" w:line="240" w:lineRule="auto"/>
              <w:jc w:val="center"/>
              <w:rPr>
                <w:rFonts w:ascii="Garamond" w:hAnsi="Garamond" w:cs="Arial"/>
                <w:bCs/>
                <w:sz w:val="16"/>
                <w:szCs w:val="16"/>
              </w:rPr>
            </w:pPr>
          </w:p>
          <w:p w14:paraId="29195159"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(da pubblicare in tabelle)</w:t>
            </w:r>
          </w:p>
        </w:tc>
        <w:tc>
          <w:tcPr>
            <w:tcW w:w="2403" w:type="dxa"/>
            <w:vAlign w:val="center"/>
          </w:tcPr>
          <w:p w14:paraId="4B52820C"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Organi di indirizzo politico e di amministrazione e relative competenze.</w:t>
            </w:r>
          </w:p>
        </w:tc>
        <w:tc>
          <w:tcPr>
            <w:tcW w:w="0" w:type="auto"/>
            <w:vMerge w:val="restart"/>
            <w:shd w:val="clear" w:color="auto" w:fill="auto"/>
            <w:vAlign w:val="center"/>
          </w:tcPr>
          <w:p w14:paraId="3753E179"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27FDB401"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(ex art. 8, d.lgs. n. 33/2013)</w:t>
            </w:r>
          </w:p>
        </w:tc>
        <w:tc>
          <w:tcPr>
            <w:tcW w:w="1561" w:type="dxa"/>
            <w:vMerge w:val="restart"/>
            <w:shd w:val="clear" w:color="auto" w:fill="auto"/>
            <w:vAlign w:val="center"/>
          </w:tcPr>
          <w:p w14:paraId="4AEF440F" w14:textId="77777777" w:rsidR="00663F24" w:rsidRPr="00974E37" w:rsidRDefault="00E53F26" w:rsidP="00663F24">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5812C80B"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restart"/>
            <w:shd w:val="clear" w:color="auto" w:fill="auto"/>
            <w:vAlign w:val="center"/>
          </w:tcPr>
          <w:p w14:paraId="63912A9B" w14:textId="2720A9D9" w:rsidR="00E53F26" w:rsidRPr="00974E37" w:rsidRDefault="00851710" w:rsidP="00FD1B17">
            <w:pPr>
              <w:tabs>
                <w:tab w:val="left" w:pos="519"/>
              </w:tabs>
              <w:spacing w:after="0" w:line="240" w:lineRule="auto"/>
              <w:jc w:val="center"/>
              <w:rPr>
                <w:rFonts w:ascii="Garamond" w:hAnsi="Garamond" w:cs="Arial"/>
                <w:bCs/>
                <w:sz w:val="16"/>
                <w:szCs w:val="16"/>
              </w:rPr>
            </w:pPr>
            <w:r w:rsidRPr="00974E37">
              <w:rPr>
                <w:rFonts w:ascii="Garamond" w:hAnsi="Garamond" w:cs="Arial"/>
                <w:bCs/>
                <w:sz w:val="16"/>
                <w:szCs w:val="16"/>
              </w:rPr>
              <w:t>Responsabile dell’</w:t>
            </w:r>
            <w:r w:rsidR="00A0701F" w:rsidRPr="00974E37">
              <w:rPr>
                <w:rFonts w:ascii="Garamond" w:hAnsi="Garamond" w:cs="Arial"/>
                <w:bCs/>
                <w:sz w:val="16"/>
                <w:szCs w:val="16"/>
              </w:rPr>
              <w:t xml:space="preserve">Area degli </w:t>
            </w:r>
            <w:r w:rsidR="00FD1B17" w:rsidRPr="00974E37">
              <w:rPr>
                <w:rFonts w:ascii="Garamond" w:hAnsi="Garamond" w:cs="Arial"/>
                <w:bCs/>
                <w:sz w:val="16"/>
                <w:szCs w:val="16"/>
              </w:rPr>
              <w:t>AAFF</w:t>
            </w:r>
          </w:p>
        </w:tc>
      </w:tr>
      <w:tr w:rsidR="00E53F26" w:rsidRPr="00974E37" w14:paraId="07354FB7" w14:textId="77777777" w:rsidTr="00740CF7">
        <w:trPr>
          <w:cantSplit/>
          <w:trHeight w:val="38"/>
        </w:trPr>
        <w:tc>
          <w:tcPr>
            <w:tcW w:w="1533" w:type="dxa"/>
            <w:vMerge/>
            <w:shd w:val="clear" w:color="auto" w:fill="auto"/>
            <w:vAlign w:val="center"/>
          </w:tcPr>
          <w:p w14:paraId="040D1FDB"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shd w:val="clear" w:color="auto" w:fill="auto"/>
            <w:vAlign w:val="center"/>
          </w:tcPr>
          <w:p w14:paraId="068BCA49"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3BDC0F10"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Art. 14, c. 1,</w:t>
            </w:r>
          </w:p>
          <w:p w14:paraId="043AA9AA"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Lett. a),</w:t>
            </w:r>
          </w:p>
          <w:p w14:paraId="598B91DC" w14:textId="77777777" w:rsidR="00E53F26" w:rsidRPr="00974E37" w:rsidRDefault="00E53F26"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n.</w:t>
            </w:r>
          </w:p>
          <w:p w14:paraId="5A677A1D"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33/2013</w:t>
            </w:r>
          </w:p>
        </w:tc>
        <w:tc>
          <w:tcPr>
            <w:tcW w:w="1643" w:type="dxa"/>
            <w:vMerge/>
            <w:shd w:val="clear" w:color="auto" w:fill="auto"/>
            <w:vAlign w:val="center"/>
          </w:tcPr>
          <w:p w14:paraId="4EC49888"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671C65C2"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Atto di nomina o di proclamazione, con l'indicazione della durata dell'incarico o del mandato elettivo</w:t>
            </w:r>
          </w:p>
        </w:tc>
        <w:tc>
          <w:tcPr>
            <w:tcW w:w="0" w:type="auto"/>
            <w:vMerge/>
            <w:shd w:val="clear" w:color="auto" w:fill="auto"/>
            <w:vAlign w:val="center"/>
          </w:tcPr>
          <w:p w14:paraId="4778A0D6"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shd w:val="clear" w:color="auto" w:fill="auto"/>
            <w:vAlign w:val="center"/>
          </w:tcPr>
          <w:p w14:paraId="79BF1804"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33094F55"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212A6A34" w14:textId="77777777" w:rsidTr="00740CF7">
        <w:trPr>
          <w:cantSplit/>
          <w:trHeight w:val="38"/>
        </w:trPr>
        <w:tc>
          <w:tcPr>
            <w:tcW w:w="1533" w:type="dxa"/>
            <w:vMerge/>
            <w:shd w:val="clear" w:color="auto" w:fill="auto"/>
            <w:vAlign w:val="center"/>
          </w:tcPr>
          <w:p w14:paraId="233FDF2C"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shd w:val="clear" w:color="auto" w:fill="auto"/>
            <w:vAlign w:val="center"/>
          </w:tcPr>
          <w:p w14:paraId="64615D98"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06507C6B"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58C1D36F"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b),</w:t>
            </w:r>
          </w:p>
          <w:p w14:paraId="1ED93CDE"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0F00C793"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shd w:val="clear" w:color="auto" w:fill="auto"/>
            <w:vAlign w:val="center"/>
          </w:tcPr>
          <w:p w14:paraId="2BF50B59" w14:textId="77777777" w:rsidR="00E53F26" w:rsidRPr="00974E37" w:rsidRDefault="00E53F26" w:rsidP="00F2283E">
            <w:pPr>
              <w:spacing w:after="0" w:line="240" w:lineRule="auto"/>
              <w:jc w:val="both"/>
              <w:rPr>
                <w:rFonts w:ascii="Garamond" w:hAnsi="Garamond" w:cs="Arial"/>
                <w:bCs/>
                <w:sz w:val="16"/>
                <w:szCs w:val="16"/>
                <w:lang w:val="en-GB"/>
              </w:rPr>
            </w:pPr>
          </w:p>
        </w:tc>
        <w:tc>
          <w:tcPr>
            <w:tcW w:w="2403" w:type="dxa"/>
            <w:vAlign w:val="center"/>
          </w:tcPr>
          <w:p w14:paraId="72C130F7"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Curriculum vitae</w:t>
            </w:r>
          </w:p>
        </w:tc>
        <w:tc>
          <w:tcPr>
            <w:tcW w:w="0" w:type="auto"/>
            <w:vMerge/>
            <w:shd w:val="clear" w:color="auto" w:fill="auto"/>
            <w:vAlign w:val="center"/>
          </w:tcPr>
          <w:p w14:paraId="7880798D" w14:textId="77777777" w:rsidR="00E53F26" w:rsidRPr="00974E37" w:rsidRDefault="00E53F26" w:rsidP="00F2283E">
            <w:pPr>
              <w:spacing w:after="0" w:line="240" w:lineRule="auto"/>
              <w:jc w:val="center"/>
              <w:rPr>
                <w:rFonts w:ascii="Garamond" w:hAnsi="Garamond" w:cs="Arial"/>
                <w:bCs/>
                <w:sz w:val="16"/>
                <w:szCs w:val="16"/>
                <w:lang w:val="en-GB"/>
              </w:rPr>
            </w:pPr>
          </w:p>
        </w:tc>
        <w:tc>
          <w:tcPr>
            <w:tcW w:w="1561" w:type="dxa"/>
            <w:vMerge/>
            <w:shd w:val="clear" w:color="auto" w:fill="auto"/>
            <w:vAlign w:val="center"/>
          </w:tcPr>
          <w:p w14:paraId="73C3FFF2" w14:textId="77777777" w:rsidR="00E53F26" w:rsidRPr="00974E37" w:rsidRDefault="00E53F26" w:rsidP="00F2283E">
            <w:pPr>
              <w:spacing w:after="0" w:line="240" w:lineRule="auto"/>
              <w:jc w:val="center"/>
              <w:rPr>
                <w:rFonts w:ascii="Garamond" w:hAnsi="Garamond" w:cs="Arial"/>
                <w:bCs/>
                <w:sz w:val="16"/>
                <w:szCs w:val="16"/>
                <w:lang w:val="en-GB"/>
              </w:rPr>
            </w:pPr>
          </w:p>
        </w:tc>
        <w:tc>
          <w:tcPr>
            <w:tcW w:w="1185" w:type="dxa"/>
            <w:vMerge/>
            <w:shd w:val="clear" w:color="auto" w:fill="auto"/>
            <w:vAlign w:val="center"/>
          </w:tcPr>
          <w:p w14:paraId="413ECC24" w14:textId="77777777" w:rsidR="00E53F26" w:rsidRPr="00974E37" w:rsidRDefault="00E53F26" w:rsidP="00F2283E">
            <w:pPr>
              <w:spacing w:after="0" w:line="240" w:lineRule="auto"/>
              <w:jc w:val="center"/>
              <w:rPr>
                <w:rFonts w:ascii="Garamond" w:hAnsi="Garamond" w:cs="Arial"/>
                <w:bCs/>
                <w:sz w:val="16"/>
                <w:szCs w:val="16"/>
                <w:lang w:val="en-GB"/>
              </w:rPr>
            </w:pPr>
          </w:p>
        </w:tc>
      </w:tr>
      <w:tr w:rsidR="00E53F26" w:rsidRPr="00974E37" w14:paraId="53F14B36" w14:textId="77777777" w:rsidTr="00740CF7">
        <w:trPr>
          <w:cantSplit/>
          <w:trHeight w:val="38"/>
        </w:trPr>
        <w:tc>
          <w:tcPr>
            <w:tcW w:w="1533" w:type="dxa"/>
            <w:vMerge w:val="restart"/>
            <w:shd w:val="clear" w:color="auto" w:fill="auto"/>
            <w:vAlign w:val="center"/>
          </w:tcPr>
          <w:p w14:paraId="733920A8" w14:textId="77777777" w:rsidR="00E53F26" w:rsidRPr="00974E37" w:rsidRDefault="00E53F26" w:rsidP="00F2283E">
            <w:pPr>
              <w:spacing w:after="0" w:line="240" w:lineRule="auto"/>
              <w:jc w:val="center"/>
              <w:rPr>
                <w:rFonts w:ascii="Garamond" w:hAnsi="Garamond" w:cs="Arial"/>
                <w:bCs/>
                <w:sz w:val="16"/>
                <w:szCs w:val="16"/>
              </w:rPr>
            </w:pPr>
          </w:p>
          <w:p w14:paraId="71A6D014" w14:textId="77777777" w:rsidR="00E53F26" w:rsidRPr="00974E37" w:rsidRDefault="00E53F26" w:rsidP="00F2283E">
            <w:pPr>
              <w:spacing w:line="240" w:lineRule="auto"/>
              <w:jc w:val="center"/>
              <w:rPr>
                <w:rFonts w:ascii="Garamond" w:hAnsi="Garamond" w:cs="Arial"/>
                <w:bCs/>
                <w:sz w:val="16"/>
                <w:szCs w:val="16"/>
                <w:lang w:val="en-GB"/>
              </w:rPr>
            </w:pPr>
            <w:r w:rsidRPr="00974E37">
              <w:rPr>
                <w:rFonts w:ascii="Garamond" w:hAnsi="Garamond" w:cs="Arial"/>
                <w:bCs/>
                <w:sz w:val="16"/>
                <w:szCs w:val="16"/>
              </w:rPr>
              <w:t>Organizzazione</w:t>
            </w:r>
          </w:p>
        </w:tc>
        <w:tc>
          <w:tcPr>
            <w:tcW w:w="3058" w:type="dxa"/>
            <w:vMerge w:val="restart"/>
            <w:shd w:val="clear" w:color="auto" w:fill="auto"/>
            <w:vAlign w:val="center"/>
          </w:tcPr>
          <w:p w14:paraId="278983A2"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Titolari di</w:t>
            </w:r>
          </w:p>
          <w:p w14:paraId="618B94C6"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Incarichi politici, di amministrazione, di direzione o di governo</w:t>
            </w:r>
          </w:p>
          <w:p w14:paraId="42D74F3D"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E</w:t>
            </w:r>
          </w:p>
          <w:p w14:paraId="5907B2CC" w14:textId="77777777" w:rsidR="00E53F26" w:rsidRPr="00974E37" w:rsidRDefault="00E53F26" w:rsidP="00F2283E">
            <w:pPr>
              <w:spacing w:line="240" w:lineRule="auto"/>
              <w:rPr>
                <w:rFonts w:ascii="Garamond" w:hAnsi="Garamond" w:cs="Arial"/>
                <w:bCs/>
                <w:sz w:val="16"/>
                <w:szCs w:val="16"/>
              </w:rPr>
            </w:pPr>
            <w:r w:rsidRPr="00974E37">
              <w:rPr>
                <w:rFonts w:ascii="Garamond" w:hAnsi="Garamond" w:cs="Arial"/>
                <w:bCs/>
                <w:sz w:val="16"/>
                <w:szCs w:val="16"/>
              </w:rPr>
              <w:t>titolari di incarichi dirigenziali</w:t>
            </w:r>
          </w:p>
        </w:tc>
        <w:tc>
          <w:tcPr>
            <w:tcW w:w="1380" w:type="dxa"/>
            <w:vAlign w:val="center"/>
          </w:tcPr>
          <w:p w14:paraId="17631B92"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50257340"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c),</w:t>
            </w:r>
          </w:p>
          <w:p w14:paraId="47C33577"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26E7008E"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restart"/>
            <w:shd w:val="clear" w:color="auto" w:fill="auto"/>
            <w:vAlign w:val="center"/>
          </w:tcPr>
          <w:p w14:paraId="070D17C3" w14:textId="77777777" w:rsidR="00E53F26" w:rsidRPr="00974E37" w:rsidRDefault="00E53F26" w:rsidP="00F2283E">
            <w:pPr>
              <w:spacing w:line="240" w:lineRule="auto"/>
              <w:jc w:val="center"/>
              <w:rPr>
                <w:rFonts w:ascii="Garamond" w:hAnsi="Garamond" w:cs="Arial"/>
                <w:bCs/>
                <w:sz w:val="16"/>
                <w:szCs w:val="16"/>
                <w:lang w:val="en-GB"/>
              </w:rPr>
            </w:pPr>
            <w:r w:rsidRPr="00974E37">
              <w:rPr>
                <w:rFonts w:ascii="Garamond" w:hAnsi="Garamond" w:cs="Arial"/>
                <w:bCs/>
                <w:sz w:val="16"/>
                <w:szCs w:val="16"/>
              </w:rPr>
              <w:t xml:space="preserve">Titolari di incarichi politici di cui all'art. 14, co. 1, del </w:t>
            </w: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 33/2013</w:t>
            </w:r>
          </w:p>
        </w:tc>
        <w:tc>
          <w:tcPr>
            <w:tcW w:w="2403" w:type="dxa"/>
            <w:vAlign w:val="center"/>
          </w:tcPr>
          <w:p w14:paraId="1C5554F4"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Compensi di qualsiasi natura connessi all'assunzione della carica</w:t>
            </w:r>
          </w:p>
        </w:tc>
        <w:tc>
          <w:tcPr>
            <w:tcW w:w="0" w:type="auto"/>
            <w:vMerge w:val="restart"/>
            <w:shd w:val="clear" w:color="auto" w:fill="auto"/>
            <w:vAlign w:val="center"/>
          </w:tcPr>
          <w:p w14:paraId="10A8E890"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3AEEA093"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restart"/>
            <w:shd w:val="clear" w:color="auto" w:fill="auto"/>
            <w:vAlign w:val="center"/>
          </w:tcPr>
          <w:p w14:paraId="6F92ED15" w14:textId="77777777" w:rsidR="00663F24" w:rsidRPr="00974E37" w:rsidRDefault="00851710" w:rsidP="00663F24">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729E3BFB" w14:textId="77777777" w:rsidR="00E53F26" w:rsidRPr="00974E37" w:rsidRDefault="00E53F26" w:rsidP="00851710">
            <w:pPr>
              <w:spacing w:line="240" w:lineRule="auto"/>
              <w:jc w:val="center"/>
              <w:rPr>
                <w:rFonts w:ascii="Garamond" w:hAnsi="Garamond" w:cs="Arial"/>
                <w:bCs/>
                <w:sz w:val="16"/>
                <w:szCs w:val="16"/>
              </w:rPr>
            </w:pPr>
          </w:p>
        </w:tc>
        <w:tc>
          <w:tcPr>
            <w:tcW w:w="1185" w:type="dxa"/>
            <w:vMerge w:val="restart"/>
            <w:shd w:val="clear" w:color="auto" w:fill="auto"/>
            <w:vAlign w:val="center"/>
          </w:tcPr>
          <w:p w14:paraId="3B70080A" w14:textId="1EB8406F" w:rsidR="00E53F26" w:rsidRPr="00974E37" w:rsidRDefault="00851710"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w:t>
            </w:r>
            <w:r w:rsidR="00A0701F" w:rsidRPr="00974E37">
              <w:rPr>
                <w:rFonts w:ascii="Garamond" w:hAnsi="Garamond" w:cs="Arial"/>
                <w:bCs/>
                <w:sz w:val="16"/>
                <w:szCs w:val="16"/>
              </w:rPr>
              <w:t xml:space="preserve">Area degli </w:t>
            </w:r>
            <w:r w:rsidR="00FD1B17" w:rsidRPr="00974E37">
              <w:rPr>
                <w:rFonts w:ascii="Garamond" w:hAnsi="Garamond" w:cs="Arial"/>
                <w:bCs/>
                <w:sz w:val="16"/>
                <w:szCs w:val="16"/>
              </w:rPr>
              <w:t>AAFF</w:t>
            </w:r>
          </w:p>
        </w:tc>
      </w:tr>
      <w:tr w:rsidR="00E53F26" w:rsidRPr="00974E37" w14:paraId="668FBDEC" w14:textId="77777777" w:rsidTr="00740CF7">
        <w:trPr>
          <w:cantSplit/>
          <w:trHeight w:val="38"/>
        </w:trPr>
        <w:tc>
          <w:tcPr>
            <w:tcW w:w="1533" w:type="dxa"/>
            <w:vMerge/>
            <w:shd w:val="clear" w:color="auto" w:fill="auto"/>
            <w:vAlign w:val="center"/>
          </w:tcPr>
          <w:p w14:paraId="6ADF3FD0" w14:textId="77777777" w:rsidR="00E53F26" w:rsidRPr="00974E37" w:rsidRDefault="00E53F26" w:rsidP="00F2283E">
            <w:pPr>
              <w:spacing w:line="240" w:lineRule="auto"/>
              <w:jc w:val="center"/>
              <w:rPr>
                <w:rFonts w:ascii="Garamond" w:hAnsi="Garamond" w:cs="Arial"/>
                <w:bCs/>
                <w:sz w:val="16"/>
                <w:szCs w:val="16"/>
              </w:rPr>
            </w:pPr>
          </w:p>
        </w:tc>
        <w:tc>
          <w:tcPr>
            <w:tcW w:w="3058" w:type="dxa"/>
            <w:vMerge/>
            <w:shd w:val="clear" w:color="auto" w:fill="auto"/>
            <w:vAlign w:val="center"/>
          </w:tcPr>
          <w:p w14:paraId="11A00FAB"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4485C566"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5AF2AF52"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d),</w:t>
            </w:r>
          </w:p>
          <w:p w14:paraId="2B3CD1C1"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5747A158"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shd w:val="clear" w:color="auto" w:fill="auto"/>
            <w:vAlign w:val="center"/>
          </w:tcPr>
          <w:p w14:paraId="72058AB4" w14:textId="77777777" w:rsidR="00E53F26" w:rsidRPr="00974E37" w:rsidRDefault="00E53F26" w:rsidP="00F2283E">
            <w:pPr>
              <w:spacing w:line="240" w:lineRule="auto"/>
              <w:jc w:val="center"/>
              <w:rPr>
                <w:rFonts w:ascii="Garamond" w:hAnsi="Garamond" w:cs="Arial"/>
                <w:bCs/>
                <w:sz w:val="16"/>
                <w:szCs w:val="16"/>
                <w:lang w:val="en-GB"/>
              </w:rPr>
            </w:pPr>
          </w:p>
        </w:tc>
        <w:tc>
          <w:tcPr>
            <w:tcW w:w="2403" w:type="dxa"/>
            <w:vAlign w:val="center"/>
          </w:tcPr>
          <w:p w14:paraId="59A6FE25"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Importi di viaggi di servizio e missioni pagati con fondi pubblici</w:t>
            </w:r>
          </w:p>
        </w:tc>
        <w:tc>
          <w:tcPr>
            <w:tcW w:w="0" w:type="auto"/>
            <w:vMerge/>
            <w:shd w:val="clear" w:color="auto" w:fill="auto"/>
            <w:vAlign w:val="center"/>
          </w:tcPr>
          <w:p w14:paraId="7670BADD"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5DBD9FED" w14:textId="77777777" w:rsidR="00E53F26" w:rsidRPr="00974E37" w:rsidRDefault="00E53F26" w:rsidP="00F2283E">
            <w:pPr>
              <w:spacing w:line="240" w:lineRule="auto"/>
              <w:jc w:val="center"/>
              <w:rPr>
                <w:rFonts w:ascii="Garamond" w:hAnsi="Garamond" w:cs="Arial"/>
                <w:bCs/>
                <w:sz w:val="16"/>
                <w:szCs w:val="16"/>
              </w:rPr>
            </w:pPr>
          </w:p>
        </w:tc>
        <w:tc>
          <w:tcPr>
            <w:tcW w:w="1185" w:type="dxa"/>
            <w:vMerge/>
            <w:shd w:val="clear" w:color="auto" w:fill="auto"/>
            <w:vAlign w:val="center"/>
          </w:tcPr>
          <w:p w14:paraId="4EAD39D0" w14:textId="77777777" w:rsidR="00E53F26" w:rsidRPr="00974E37" w:rsidRDefault="00E53F26" w:rsidP="00F2283E">
            <w:pPr>
              <w:spacing w:line="240" w:lineRule="auto"/>
              <w:jc w:val="center"/>
              <w:rPr>
                <w:rFonts w:ascii="Garamond" w:hAnsi="Garamond" w:cs="Arial"/>
                <w:bCs/>
                <w:sz w:val="16"/>
                <w:szCs w:val="16"/>
              </w:rPr>
            </w:pPr>
          </w:p>
        </w:tc>
      </w:tr>
      <w:tr w:rsidR="00E53F26" w:rsidRPr="00974E37" w14:paraId="446D8254" w14:textId="77777777" w:rsidTr="00740CF7">
        <w:trPr>
          <w:cantSplit/>
          <w:trHeight w:val="38"/>
        </w:trPr>
        <w:tc>
          <w:tcPr>
            <w:tcW w:w="1533" w:type="dxa"/>
            <w:vMerge/>
            <w:shd w:val="clear" w:color="auto" w:fill="auto"/>
            <w:vAlign w:val="center"/>
          </w:tcPr>
          <w:p w14:paraId="3375ED03" w14:textId="77777777" w:rsidR="00E53F26" w:rsidRPr="00974E37" w:rsidRDefault="00E53F26" w:rsidP="00F2283E">
            <w:pPr>
              <w:spacing w:line="240" w:lineRule="auto"/>
              <w:jc w:val="center"/>
              <w:rPr>
                <w:rFonts w:ascii="Garamond" w:hAnsi="Garamond" w:cs="Arial"/>
                <w:bCs/>
                <w:sz w:val="16"/>
                <w:szCs w:val="16"/>
              </w:rPr>
            </w:pPr>
          </w:p>
        </w:tc>
        <w:tc>
          <w:tcPr>
            <w:tcW w:w="3058" w:type="dxa"/>
            <w:vMerge/>
            <w:shd w:val="clear" w:color="auto" w:fill="auto"/>
            <w:vAlign w:val="center"/>
          </w:tcPr>
          <w:p w14:paraId="4E12639B"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32841125"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0F927822"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e),</w:t>
            </w:r>
          </w:p>
          <w:p w14:paraId="011772F8"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7BA2338F"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shd w:val="clear" w:color="auto" w:fill="auto"/>
            <w:vAlign w:val="center"/>
          </w:tcPr>
          <w:p w14:paraId="18A1003F" w14:textId="77777777" w:rsidR="00E53F26" w:rsidRPr="00974E37" w:rsidRDefault="00E53F26" w:rsidP="00F2283E">
            <w:pPr>
              <w:spacing w:line="240" w:lineRule="auto"/>
              <w:jc w:val="center"/>
              <w:rPr>
                <w:rFonts w:ascii="Garamond" w:hAnsi="Garamond" w:cs="Arial"/>
                <w:bCs/>
                <w:sz w:val="16"/>
                <w:szCs w:val="16"/>
                <w:lang w:val="en-GB"/>
              </w:rPr>
            </w:pPr>
          </w:p>
        </w:tc>
        <w:tc>
          <w:tcPr>
            <w:tcW w:w="2403" w:type="dxa"/>
            <w:vAlign w:val="center"/>
          </w:tcPr>
          <w:p w14:paraId="73932350"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Dati relativi all'assunzione di altre cariche, presso enti pubblici o privati, e relativi compensi a qualsiasi titolo corrisposti</w:t>
            </w:r>
          </w:p>
        </w:tc>
        <w:tc>
          <w:tcPr>
            <w:tcW w:w="0" w:type="auto"/>
            <w:vMerge/>
            <w:shd w:val="clear" w:color="auto" w:fill="auto"/>
            <w:vAlign w:val="center"/>
          </w:tcPr>
          <w:p w14:paraId="6EBE9744"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20BDF86D" w14:textId="77777777" w:rsidR="00E53F26" w:rsidRPr="00974E37" w:rsidRDefault="00E53F26" w:rsidP="00F2283E">
            <w:pPr>
              <w:spacing w:line="240" w:lineRule="auto"/>
              <w:jc w:val="center"/>
              <w:rPr>
                <w:rFonts w:ascii="Garamond" w:hAnsi="Garamond" w:cs="Arial"/>
                <w:bCs/>
                <w:sz w:val="16"/>
                <w:szCs w:val="16"/>
              </w:rPr>
            </w:pPr>
          </w:p>
        </w:tc>
        <w:tc>
          <w:tcPr>
            <w:tcW w:w="1185" w:type="dxa"/>
            <w:vMerge/>
            <w:shd w:val="clear" w:color="auto" w:fill="auto"/>
            <w:vAlign w:val="center"/>
          </w:tcPr>
          <w:p w14:paraId="32F036A7" w14:textId="77777777" w:rsidR="00E53F26" w:rsidRPr="00974E37" w:rsidRDefault="00E53F26" w:rsidP="00F2283E">
            <w:pPr>
              <w:spacing w:line="240" w:lineRule="auto"/>
              <w:jc w:val="center"/>
              <w:rPr>
                <w:rFonts w:ascii="Garamond" w:hAnsi="Garamond" w:cs="Arial"/>
                <w:bCs/>
                <w:sz w:val="16"/>
                <w:szCs w:val="16"/>
              </w:rPr>
            </w:pPr>
          </w:p>
        </w:tc>
      </w:tr>
      <w:tr w:rsidR="00E53F26" w:rsidRPr="00974E37" w14:paraId="3920C6A5" w14:textId="77777777" w:rsidTr="00740CF7">
        <w:trPr>
          <w:cantSplit/>
          <w:trHeight w:val="1112"/>
        </w:trPr>
        <w:tc>
          <w:tcPr>
            <w:tcW w:w="1533" w:type="dxa"/>
            <w:vMerge/>
            <w:shd w:val="clear" w:color="auto" w:fill="auto"/>
            <w:vAlign w:val="center"/>
          </w:tcPr>
          <w:p w14:paraId="382DAC4E" w14:textId="77777777" w:rsidR="00E53F26" w:rsidRPr="00974E37" w:rsidRDefault="00E53F26" w:rsidP="00F2283E">
            <w:pPr>
              <w:spacing w:line="240" w:lineRule="auto"/>
              <w:jc w:val="center"/>
              <w:rPr>
                <w:rFonts w:ascii="Garamond" w:hAnsi="Garamond" w:cs="Arial"/>
                <w:bCs/>
                <w:sz w:val="16"/>
                <w:szCs w:val="16"/>
              </w:rPr>
            </w:pPr>
          </w:p>
        </w:tc>
        <w:tc>
          <w:tcPr>
            <w:tcW w:w="3058" w:type="dxa"/>
            <w:vMerge/>
            <w:shd w:val="clear" w:color="auto" w:fill="auto"/>
            <w:vAlign w:val="center"/>
          </w:tcPr>
          <w:p w14:paraId="4B37F35E"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3C803E7B"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Art. 14, c. 1,</w:t>
            </w:r>
          </w:p>
          <w:p w14:paraId="1EE9CCA7" w14:textId="77777777" w:rsidR="00E53F26" w:rsidRPr="00974E37" w:rsidRDefault="00E53F26"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lett</w:t>
            </w:r>
            <w:proofErr w:type="spellEnd"/>
            <w:r w:rsidRPr="00974E37">
              <w:rPr>
                <w:rFonts w:ascii="Garamond" w:hAnsi="Garamond" w:cs="Arial"/>
                <w:bCs/>
                <w:sz w:val="16"/>
                <w:szCs w:val="16"/>
                <w:lang w:val="en-US"/>
              </w:rPr>
              <w:t>. f),</w:t>
            </w:r>
          </w:p>
          <w:p w14:paraId="0A5CDF97" w14:textId="77777777" w:rsidR="00E53F26" w:rsidRPr="00974E37" w:rsidRDefault="00E53F26"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n.</w:t>
            </w:r>
          </w:p>
          <w:p w14:paraId="27FA4AD2"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33/2013</w:t>
            </w:r>
          </w:p>
        </w:tc>
        <w:tc>
          <w:tcPr>
            <w:tcW w:w="1643" w:type="dxa"/>
            <w:vMerge/>
            <w:shd w:val="clear" w:color="auto" w:fill="auto"/>
            <w:vAlign w:val="center"/>
          </w:tcPr>
          <w:p w14:paraId="48151F26" w14:textId="77777777" w:rsidR="00E53F26" w:rsidRPr="00974E37" w:rsidRDefault="00E53F26" w:rsidP="00F2283E">
            <w:pPr>
              <w:spacing w:after="0" w:line="240" w:lineRule="auto"/>
              <w:jc w:val="center"/>
              <w:rPr>
                <w:rFonts w:ascii="Garamond" w:hAnsi="Garamond" w:cs="Arial"/>
                <w:bCs/>
                <w:sz w:val="16"/>
                <w:szCs w:val="16"/>
              </w:rPr>
            </w:pPr>
          </w:p>
        </w:tc>
        <w:tc>
          <w:tcPr>
            <w:tcW w:w="2403" w:type="dxa"/>
            <w:vAlign w:val="center"/>
          </w:tcPr>
          <w:p w14:paraId="6D58CBDE"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[ente con meno di 15.000 abitanti: non prevista]</w:t>
            </w:r>
          </w:p>
        </w:tc>
        <w:tc>
          <w:tcPr>
            <w:tcW w:w="0" w:type="auto"/>
            <w:vMerge/>
            <w:shd w:val="clear" w:color="auto" w:fill="auto"/>
            <w:vAlign w:val="center"/>
          </w:tcPr>
          <w:p w14:paraId="02920667"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shd w:val="clear" w:color="auto" w:fill="auto"/>
            <w:vAlign w:val="center"/>
          </w:tcPr>
          <w:p w14:paraId="370C4F8C"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6E547531" w14:textId="77777777" w:rsidR="00E53F26" w:rsidRPr="00974E37" w:rsidRDefault="00E53F26" w:rsidP="00F2283E">
            <w:pPr>
              <w:spacing w:after="0" w:line="240" w:lineRule="auto"/>
              <w:jc w:val="center"/>
              <w:rPr>
                <w:rFonts w:ascii="Garamond" w:hAnsi="Garamond" w:cs="Arial"/>
                <w:bCs/>
                <w:sz w:val="16"/>
                <w:szCs w:val="16"/>
              </w:rPr>
            </w:pPr>
          </w:p>
        </w:tc>
      </w:tr>
      <w:tr w:rsidR="00851710" w:rsidRPr="00974E37" w14:paraId="78C0DA3E" w14:textId="77777777" w:rsidTr="00740CF7">
        <w:trPr>
          <w:cantSplit/>
          <w:trHeight w:val="38"/>
        </w:trPr>
        <w:tc>
          <w:tcPr>
            <w:tcW w:w="1533" w:type="dxa"/>
            <w:vMerge/>
            <w:shd w:val="clear" w:color="auto" w:fill="auto"/>
            <w:vAlign w:val="center"/>
          </w:tcPr>
          <w:p w14:paraId="39718CDF" w14:textId="77777777" w:rsidR="00851710" w:rsidRPr="00974E37" w:rsidRDefault="00851710" w:rsidP="00F2283E">
            <w:pPr>
              <w:spacing w:line="240" w:lineRule="auto"/>
              <w:jc w:val="center"/>
              <w:rPr>
                <w:rFonts w:ascii="Garamond" w:hAnsi="Garamond" w:cs="Arial"/>
                <w:bCs/>
                <w:sz w:val="16"/>
                <w:szCs w:val="16"/>
              </w:rPr>
            </w:pPr>
          </w:p>
        </w:tc>
        <w:tc>
          <w:tcPr>
            <w:tcW w:w="3058" w:type="dxa"/>
            <w:vMerge/>
            <w:shd w:val="clear" w:color="auto" w:fill="auto"/>
            <w:vAlign w:val="center"/>
          </w:tcPr>
          <w:p w14:paraId="54361430" w14:textId="77777777" w:rsidR="00851710" w:rsidRPr="00974E37" w:rsidRDefault="00851710" w:rsidP="00F2283E">
            <w:pPr>
              <w:spacing w:line="240" w:lineRule="auto"/>
              <w:rPr>
                <w:rFonts w:ascii="Garamond" w:hAnsi="Garamond" w:cs="Arial"/>
                <w:bCs/>
                <w:sz w:val="16"/>
                <w:szCs w:val="16"/>
              </w:rPr>
            </w:pPr>
          </w:p>
        </w:tc>
        <w:tc>
          <w:tcPr>
            <w:tcW w:w="1380" w:type="dxa"/>
            <w:vAlign w:val="center"/>
          </w:tcPr>
          <w:p w14:paraId="39B152B9" w14:textId="77777777" w:rsidR="00851710" w:rsidRPr="00974E37" w:rsidRDefault="00851710"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13, c. 1,</w:t>
            </w:r>
          </w:p>
          <w:p w14:paraId="62BF6284" w14:textId="77777777" w:rsidR="00851710" w:rsidRPr="00974E37" w:rsidRDefault="00851710"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a),</w:t>
            </w:r>
          </w:p>
          <w:p w14:paraId="63333D97" w14:textId="77777777" w:rsidR="00851710" w:rsidRPr="00974E37" w:rsidRDefault="00851710"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3FCEA950" w14:textId="77777777" w:rsidR="00851710" w:rsidRPr="00974E37" w:rsidRDefault="00851710"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Align w:val="center"/>
          </w:tcPr>
          <w:p w14:paraId="76424BA2"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Titolari di incarichi politici di cui all'art. 14, co. 1-bis, del </w:t>
            </w: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 33/2013</w:t>
            </w:r>
          </w:p>
          <w:p w14:paraId="685C836E"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(da pubblicare in tabelle)</w:t>
            </w:r>
          </w:p>
        </w:tc>
        <w:tc>
          <w:tcPr>
            <w:tcW w:w="2403" w:type="dxa"/>
            <w:vAlign w:val="center"/>
          </w:tcPr>
          <w:p w14:paraId="402AFD49" w14:textId="77777777" w:rsidR="00851710" w:rsidRPr="00974E37" w:rsidRDefault="00851710" w:rsidP="00F2283E">
            <w:pPr>
              <w:spacing w:after="0" w:line="240" w:lineRule="auto"/>
              <w:jc w:val="both"/>
              <w:rPr>
                <w:rFonts w:ascii="Garamond" w:hAnsi="Garamond" w:cs="Arial"/>
                <w:bCs/>
                <w:sz w:val="16"/>
                <w:szCs w:val="16"/>
              </w:rPr>
            </w:pPr>
            <w:r w:rsidRPr="00974E37">
              <w:rPr>
                <w:rFonts w:ascii="Garamond" w:hAnsi="Garamond" w:cs="Arial"/>
                <w:bCs/>
                <w:sz w:val="16"/>
                <w:szCs w:val="16"/>
              </w:rPr>
              <w:t>Titolari di incarichi dirigenziali e Responsabili di Servizio e relative competenze.</w:t>
            </w:r>
          </w:p>
        </w:tc>
        <w:tc>
          <w:tcPr>
            <w:tcW w:w="0" w:type="auto"/>
            <w:shd w:val="clear" w:color="auto" w:fill="auto"/>
            <w:vAlign w:val="center"/>
          </w:tcPr>
          <w:p w14:paraId="4C43A9B1" w14:textId="77777777" w:rsidR="00851710" w:rsidRPr="00974E37" w:rsidRDefault="00851710" w:rsidP="00E67E9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5AD1D2C7" w14:textId="77777777" w:rsidR="00851710" w:rsidRPr="00974E37" w:rsidRDefault="00851710" w:rsidP="00E67E9E">
            <w:pPr>
              <w:spacing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shd w:val="clear" w:color="auto" w:fill="auto"/>
            <w:vAlign w:val="center"/>
          </w:tcPr>
          <w:p w14:paraId="3E8FF037" w14:textId="77777777" w:rsidR="00663F24" w:rsidRPr="00974E37" w:rsidRDefault="00851710" w:rsidP="00663F24">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32FF323E" w14:textId="77777777" w:rsidR="00851710" w:rsidRPr="00974E37" w:rsidRDefault="00851710" w:rsidP="00851710">
            <w:pPr>
              <w:spacing w:line="240" w:lineRule="auto"/>
              <w:jc w:val="center"/>
              <w:rPr>
                <w:rFonts w:ascii="Garamond" w:hAnsi="Garamond" w:cs="Arial"/>
                <w:bCs/>
                <w:sz w:val="16"/>
                <w:szCs w:val="16"/>
              </w:rPr>
            </w:pPr>
          </w:p>
        </w:tc>
        <w:tc>
          <w:tcPr>
            <w:tcW w:w="1185" w:type="dxa"/>
            <w:shd w:val="clear" w:color="auto" w:fill="auto"/>
            <w:vAlign w:val="center"/>
          </w:tcPr>
          <w:p w14:paraId="03373A36" w14:textId="34E010B5" w:rsidR="00851710" w:rsidRPr="00974E37" w:rsidRDefault="004A6B22" w:rsidP="00851710">
            <w:pPr>
              <w:spacing w:line="240" w:lineRule="auto"/>
              <w:jc w:val="center"/>
              <w:rPr>
                <w:rFonts w:ascii="Garamond" w:hAnsi="Garamond" w:cs="Arial"/>
                <w:bCs/>
                <w:sz w:val="16"/>
                <w:szCs w:val="16"/>
              </w:rPr>
            </w:pPr>
            <w:r w:rsidRPr="00974E37">
              <w:rPr>
                <w:rFonts w:ascii="Garamond" w:hAnsi="Garamond" w:cs="Arial"/>
                <w:bCs/>
                <w:sz w:val="16"/>
                <w:szCs w:val="16"/>
              </w:rPr>
              <w:t xml:space="preserve">Responsabile dell’Area degli </w:t>
            </w:r>
            <w:r w:rsidR="00FD1B17" w:rsidRPr="00974E37">
              <w:rPr>
                <w:rFonts w:ascii="Garamond" w:hAnsi="Garamond" w:cs="Arial"/>
                <w:bCs/>
                <w:sz w:val="16"/>
                <w:szCs w:val="16"/>
              </w:rPr>
              <w:t>AAFF</w:t>
            </w:r>
          </w:p>
        </w:tc>
      </w:tr>
      <w:tr w:rsidR="00E53F26" w:rsidRPr="00974E37" w14:paraId="44AED2B8" w14:textId="77777777" w:rsidTr="00740CF7">
        <w:trPr>
          <w:cantSplit/>
          <w:trHeight w:val="38"/>
        </w:trPr>
        <w:tc>
          <w:tcPr>
            <w:tcW w:w="1533" w:type="dxa"/>
            <w:vMerge/>
            <w:shd w:val="clear" w:color="auto" w:fill="auto"/>
            <w:vAlign w:val="center"/>
          </w:tcPr>
          <w:p w14:paraId="1981784F" w14:textId="77777777" w:rsidR="00E53F26" w:rsidRPr="00974E37" w:rsidRDefault="00E53F26" w:rsidP="00F2283E">
            <w:pPr>
              <w:spacing w:line="240" w:lineRule="auto"/>
              <w:jc w:val="center"/>
              <w:rPr>
                <w:rFonts w:ascii="Garamond" w:hAnsi="Garamond" w:cs="Arial"/>
                <w:bCs/>
                <w:sz w:val="16"/>
                <w:szCs w:val="16"/>
              </w:rPr>
            </w:pPr>
          </w:p>
        </w:tc>
        <w:tc>
          <w:tcPr>
            <w:tcW w:w="3058" w:type="dxa"/>
            <w:vMerge/>
            <w:shd w:val="clear" w:color="auto" w:fill="auto"/>
            <w:vAlign w:val="center"/>
          </w:tcPr>
          <w:p w14:paraId="16F13BF4"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3F95BD88"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6E94E597"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a),</w:t>
            </w:r>
          </w:p>
          <w:p w14:paraId="6138D43B"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5C32B75F"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33/2013</w:t>
            </w:r>
          </w:p>
        </w:tc>
        <w:tc>
          <w:tcPr>
            <w:tcW w:w="1643" w:type="dxa"/>
            <w:vMerge w:val="restart"/>
            <w:vAlign w:val="center"/>
          </w:tcPr>
          <w:p w14:paraId="20B18C7C"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Titolari di incarichi politici di cui all'art. 14, co. 1,-bis del </w:t>
            </w: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 33/2013</w:t>
            </w:r>
          </w:p>
          <w:p w14:paraId="566723C6" w14:textId="77777777" w:rsidR="00E53F26" w:rsidRPr="00974E37" w:rsidRDefault="00E53F26" w:rsidP="00F2283E">
            <w:pPr>
              <w:spacing w:after="0" w:line="240" w:lineRule="auto"/>
              <w:jc w:val="center"/>
              <w:rPr>
                <w:rFonts w:ascii="Garamond" w:hAnsi="Garamond" w:cs="Arial"/>
                <w:bCs/>
                <w:sz w:val="16"/>
                <w:szCs w:val="16"/>
              </w:rPr>
            </w:pPr>
          </w:p>
          <w:p w14:paraId="4DD43BA5"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rPr>
              <w:t>(da pubblicare in tabelle)</w:t>
            </w:r>
          </w:p>
        </w:tc>
        <w:tc>
          <w:tcPr>
            <w:tcW w:w="2403" w:type="dxa"/>
            <w:vAlign w:val="center"/>
          </w:tcPr>
          <w:p w14:paraId="6201052D"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Atto di nomina con l'indicazione della durata dell'incarico</w:t>
            </w:r>
          </w:p>
        </w:tc>
        <w:tc>
          <w:tcPr>
            <w:tcW w:w="0" w:type="auto"/>
            <w:vMerge w:val="restart"/>
            <w:shd w:val="clear" w:color="auto" w:fill="auto"/>
            <w:vAlign w:val="center"/>
          </w:tcPr>
          <w:p w14:paraId="5C308030"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4BB2A068"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restart"/>
            <w:shd w:val="clear" w:color="auto" w:fill="auto"/>
            <w:vAlign w:val="center"/>
          </w:tcPr>
          <w:p w14:paraId="1EC08FFF" w14:textId="77777777" w:rsidR="001378FF" w:rsidRPr="00974E37" w:rsidRDefault="00E53F26" w:rsidP="001378FF">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5C60F7C9" w14:textId="77777777" w:rsidR="00E53F26" w:rsidRPr="00974E37" w:rsidRDefault="00E53F26" w:rsidP="00F2283E">
            <w:pPr>
              <w:spacing w:line="240" w:lineRule="auto"/>
              <w:jc w:val="center"/>
              <w:rPr>
                <w:rFonts w:ascii="Garamond" w:hAnsi="Garamond" w:cs="Arial"/>
                <w:bCs/>
                <w:sz w:val="16"/>
                <w:szCs w:val="16"/>
              </w:rPr>
            </w:pPr>
          </w:p>
        </w:tc>
        <w:tc>
          <w:tcPr>
            <w:tcW w:w="1185" w:type="dxa"/>
            <w:vMerge w:val="restart"/>
            <w:shd w:val="clear" w:color="auto" w:fill="auto"/>
            <w:vAlign w:val="center"/>
          </w:tcPr>
          <w:p w14:paraId="0F0EC52C"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1890E6B4" w14:textId="77777777" w:rsidTr="00740CF7">
        <w:trPr>
          <w:cantSplit/>
          <w:trHeight w:val="38"/>
        </w:trPr>
        <w:tc>
          <w:tcPr>
            <w:tcW w:w="1533" w:type="dxa"/>
            <w:vMerge/>
            <w:shd w:val="clear" w:color="auto" w:fill="auto"/>
            <w:vAlign w:val="center"/>
          </w:tcPr>
          <w:p w14:paraId="01D6BD5B"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262AFDBD"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5A54FF8C"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09DC7E12"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b),</w:t>
            </w:r>
          </w:p>
          <w:p w14:paraId="6ADD34B4"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433BD820"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69DF0B7B" w14:textId="77777777" w:rsidR="00E53F26" w:rsidRPr="00974E37" w:rsidRDefault="00E53F26" w:rsidP="00F2283E">
            <w:pPr>
              <w:spacing w:line="240" w:lineRule="auto"/>
              <w:jc w:val="center"/>
              <w:rPr>
                <w:rFonts w:ascii="Garamond" w:hAnsi="Garamond" w:cs="Arial"/>
                <w:bCs/>
                <w:sz w:val="16"/>
                <w:szCs w:val="16"/>
              </w:rPr>
            </w:pPr>
          </w:p>
        </w:tc>
        <w:tc>
          <w:tcPr>
            <w:tcW w:w="2403" w:type="dxa"/>
            <w:vAlign w:val="center"/>
          </w:tcPr>
          <w:p w14:paraId="2CC84EF1"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Curriculum vitae</w:t>
            </w:r>
          </w:p>
        </w:tc>
        <w:tc>
          <w:tcPr>
            <w:tcW w:w="0" w:type="auto"/>
            <w:vMerge/>
            <w:shd w:val="clear" w:color="auto" w:fill="auto"/>
            <w:vAlign w:val="center"/>
          </w:tcPr>
          <w:p w14:paraId="1B89448D"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7C179642" w14:textId="77777777" w:rsidR="00E53F26" w:rsidRPr="00974E37" w:rsidRDefault="00E53F26" w:rsidP="00F2283E">
            <w:pPr>
              <w:spacing w:line="240" w:lineRule="auto"/>
              <w:jc w:val="center"/>
              <w:rPr>
                <w:rFonts w:ascii="Garamond" w:hAnsi="Garamond" w:cs="Arial"/>
                <w:bCs/>
                <w:sz w:val="16"/>
                <w:szCs w:val="16"/>
              </w:rPr>
            </w:pPr>
          </w:p>
        </w:tc>
        <w:tc>
          <w:tcPr>
            <w:tcW w:w="1185" w:type="dxa"/>
            <w:vMerge/>
            <w:shd w:val="clear" w:color="auto" w:fill="auto"/>
            <w:vAlign w:val="center"/>
          </w:tcPr>
          <w:p w14:paraId="2FEC554B" w14:textId="77777777" w:rsidR="00E53F26" w:rsidRPr="00974E37" w:rsidRDefault="00E53F26" w:rsidP="00F2283E">
            <w:pPr>
              <w:spacing w:line="240" w:lineRule="auto"/>
              <w:jc w:val="center"/>
              <w:rPr>
                <w:rFonts w:ascii="Garamond" w:hAnsi="Garamond" w:cs="Arial"/>
                <w:bCs/>
                <w:sz w:val="16"/>
                <w:szCs w:val="16"/>
              </w:rPr>
            </w:pPr>
          </w:p>
        </w:tc>
      </w:tr>
      <w:tr w:rsidR="00E53F26" w:rsidRPr="00974E37" w14:paraId="3195D374" w14:textId="77777777" w:rsidTr="00740CF7">
        <w:trPr>
          <w:cantSplit/>
          <w:trHeight w:val="38"/>
        </w:trPr>
        <w:tc>
          <w:tcPr>
            <w:tcW w:w="1533" w:type="dxa"/>
            <w:vMerge/>
            <w:shd w:val="clear" w:color="auto" w:fill="auto"/>
            <w:vAlign w:val="center"/>
          </w:tcPr>
          <w:p w14:paraId="09EF53AC"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shd w:val="clear" w:color="auto" w:fill="auto"/>
            <w:vAlign w:val="center"/>
          </w:tcPr>
          <w:p w14:paraId="3D699D84"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17CC94FE"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1E7C850E"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c),</w:t>
            </w:r>
          </w:p>
          <w:p w14:paraId="2A092714"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3C2CFE8F"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252E9B0D" w14:textId="77777777" w:rsidR="00E53F26" w:rsidRPr="00974E37" w:rsidRDefault="00E53F26" w:rsidP="00F2283E">
            <w:pPr>
              <w:spacing w:after="0" w:line="240" w:lineRule="auto"/>
              <w:jc w:val="center"/>
              <w:rPr>
                <w:rFonts w:ascii="Garamond" w:hAnsi="Garamond" w:cs="Arial"/>
                <w:bCs/>
                <w:sz w:val="16"/>
                <w:szCs w:val="16"/>
              </w:rPr>
            </w:pPr>
          </w:p>
        </w:tc>
        <w:tc>
          <w:tcPr>
            <w:tcW w:w="2403" w:type="dxa"/>
            <w:vAlign w:val="center"/>
          </w:tcPr>
          <w:p w14:paraId="07FF192B"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Compensi di qualsiasi natura connessi all'assunzione della carica</w:t>
            </w:r>
          </w:p>
        </w:tc>
        <w:tc>
          <w:tcPr>
            <w:tcW w:w="0" w:type="auto"/>
            <w:vMerge/>
            <w:shd w:val="clear" w:color="auto" w:fill="auto"/>
            <w:vAlign w:val="center"/>
          </w:tcPr>
          <w:p w14:paraId="6075391F" w14:textId="77777777" w:rsidR="00E53F26" w:rsidRPr="00974E37" w:rsidRDefault="00E53F26" w:rsidP="00F2283E">
            <w:pPr>
              <w:spacing w:after="0" w:line="240" w:lineRule="auto"/>
              <w:jc w:val="center"/>
              <w:rPr>
                <w:rFonts w:ascii="Garamond" w:hAnsi="Garamond" w:cs="Arial"/>
                <w:bCs/>
                <w:sz w:val="16"/>
                <w:szCs w:val="16"/>
                <w:lang w:val="de-DE"/>
              </w:rPr>
            </w:pPr>
          </w:p>
        </w:tc>
        <w:tc>
          <w:tcPr>
            <w:tcW w:w="1561" w:type="dxa"/>
            <w:vMerge/>
            <w:shd w:val="clear" w:color="auto" w:fill="auto"/>
            <w:vAlign w:val="center"/>
          </w:tcPr>
          <w:p w14:paraId="0C1D4470"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59D73EEC"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2260BA31" w14:textId="77777777" w:rsidTr="00740CF7">
        <w:trPr>
          <w:cantSplit/>
          <w:trHeight w:val="38"/>
        </w:trPr>
        <w:tc>
          <w:tcPr>
            <w:tcW w:w="1533" w:type="dxa"/>
            <w:vMerge/>
            <w:shd w:val="clear" w:color="auto" w:fill="auto"/>
            <w:vAlign w:val="center"/>
          </w:tcPr>
          <w:p w14:paraId="5BDDDC4F"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shd w:val="clear" w:color="auto" w:fill="auto"/>
            <w:vAlign w:val="center"/>
          </w:tcPr>
          <w:p w14:paraId="6959B45D"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316942AE"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2E2FE075"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d),</w:t>
            </w:r>
          </w:p>
          <w:p w14:paraId="7DC2BAC6"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328428B4"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131A5517"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743F02B5"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Importi di viaggi di servizio e missioni pagati con fondi pubblici</w:t>
            </w:r>
          </w:p>
        </w:tc>
        <w:tc>
          <w:tcPr>
            <w:tcW w:w="0" w:type="auto"/>
            <w:vMerge/>
            <w:shd w:val="clear" w:color="auto" w:fill="auto"/>
            <w:vAlign w:val="center"/>
          </w:tcPr>
          <w:p w14:paraId="3057D22A"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shd w:val="clear" w:color="auto" w:fill="auto"/>
            <w:vAlign w:val="center"/>
          </w:tcPr>
          <w:p w14:paraId="34266B34"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40EB6A7B"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31163FDD" w14:textId="77777777" w:rsidTr="00740CF7">
        <w:trPr>
          <w:cantSplit/>
          <w:trHeight w:val="38"/>
        </w:trPr>
        <w:tc>
          <w:tcPr>
            <w:tcW w:w="1533" w:type="dxa"/>
            <w:vMerge/>
            <w:shd w:val="clear" w:color="auto" w:fill="auto"/>
            <w:vAlign w:val="center"/>
          </w:tcPr>
          <w:p w14:paraId="73D3A48B"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shd w:val="clear" w:color="auto" w:fill="auto"/>
            <w:vAlign w:val="center"/>
          </w:tcPr>
          <w:p w14:paraId="195C51EC"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05BF9418"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21A10987"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e),</w:t>
            </w:r>
          </w:p>
          <w:p w14:paraId="39F74B59"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5F125DDC"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5EA7BA87"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63ABC5AD"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Dati relativi all'assunzione di altre cariche, presso enti pubblici o privati, e relativi compensi a qualsiasi titolo corrisposti</w:t>
            </w:r>
          </w:p>
        </w:tc>
        <w:tc>
          <w:tcPr>
            <w:tcW w:w="0" w:type="auto"/>
            <w:vMerge/>
            <w:shd w:val="clear" w:color="auto" w:fill="auto"/>
            <w:vAlign w:val="center"/>
          </w:tcPr>
          <w:p w14:paraId="4FCB689F"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shd w:val="clear" w:color="auto" w:fill="auto"/>
            <w:vAlign w:val="center"/>
          </w:tcPr>
          <w:p w14:paraId="49796F62"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52B2D15A" w14:textId="77777777" w:rsidR="00E53F26" w:rsidRPr="00974E37" w:rsidRDefault="00E53F26" w:rsidP="00F2283E">
            <w:pPr>
              <w:spacing w:after="0" w:line="240" w:lineRule="auto"/>
              <w:jc w:val="center"/>
              <w:rPr>
                <w:rFonts w:ascii="Garamond" w:hAnsi="Garamond" w:cs="Arial"/>
                <w:bCs/>
                <w:sz w:val="16"/>
                <w:szCs w:val="16"/>
              </w:rPr>
            </w:pPr>
          </w:p>
        </w:tc>
      </w:tr>
      <w:tr w:rsidR="00851710" w:rsidRPr="00974E37" w14:paraId="43B234DC" w14:textId="77777777" w:rsidTr="00740CF7">
        <w:trPr>
          <w:cantSplit/>
          <w:trHeight w:val="918"/>
        </w:trPr>
        <w:tc>
          <w:tcPr>
            <w:tcW w:w="1533" w:type="dxa"/>
            <w:vMerge w:val="restart"/>
            <w:shd w:val="clear" w:color="auto" w:fill="auto"/>
            <w:vAlign w:val="center"/>
          </w:tcPr>
          <w:p w14:paraId="3D9CD6C7" w14:textId="77777777" w:rsidR="00851710" w:rsidRPr="00974E37" w:rsidRDefault="00851710" w:rsidP="00F2283E">
            <w:pPr>
              <w:spacing w:line="240" w:lineRule="auto"/>
              <w:jc w:val="both"/>
              <w:rPr>
                <w:rFonts w:ascii="Garamond" w:hAnsi="Garamond" w:cs="Arial"/>
                <w:bCs/>
                <w:sz w:val="16"/>
                <w:szCs w:val="16"/>
              </w:rPr>
            </w:pPr>
            <w:r w:rsidRPr="00974E37">
              <w:rPr>
                <w:rFonts w:ascii="Garamond" w:hAnsi="Garamond" w:cs="Arial"/>
                <w:bCs/>
                <w:sz w:val="16"/>
                <w:szCs w:val="16"/>
              </w:rPr>
              <w:t>Organizzazione</w:t>
            </w:r>
          </w:p>
        </w:tc>
        <w:tc>
          <w:tcPr>
            <w:tcW w:w="3058" w:type="dxa"/>
            <w:vMerge w:val="restart"/>
            <w:shd w:val="clear" w:color="auto" w:fill="auto"/>
            <w:vAlign w:val="center"/>
          </w:tcPr>
          <w:p w14:paraId="44E873CC"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cs="Arial"/>
                <w:bCs/>
                <w:sz w:val="16"/>
                <w:szCs w:val="16"/>
              </w:rPr>
              <w:t>Titolari di</w:t>
            </w:r>
          </w:p>
          <w:p w14:paraId="24AF3B58"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cs="Arial"/>
                <w:bCs/>
                <w:sz w:val="16"/>
                <w:szCs w:val="16"/>
              </w:rPr>
              <w:t>Incarichi politici, di amministrazione, di direzione o di governo</w:t>
            </w:r>
          </w:p>
          <w:p w14:paraId="71845776"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cs="Arial"/>
                <w:bCs/>
                <w:sz w:val="16"/>
                <w:szCs w:val="16"/>
              </w:rPr>
              <w:t>E</w:t>
            </w:r>
          </w:p>
          <w:p w14:paraId="7D1C486B" w14:textId="77777777" w:rsidR="00851710" w:rsidRPr="00974E37" w:rsidRDefault="00851710" w:rsidP="00F2283E">
            <w:pPr>
              <w:spacing w:line="240" w:lineRule="auto"/>
              <w:rPr>
                <w:rFonts w:ascii="Garamond" w:hAnsi="Garamond" w:cs="Arial"/>
                <w:bCs/>
                <w:sz w:val="16"/>
                <w:szCs w:val="16"/>
              </w:rPr>
            </w:pPr>
            <w:r w:rsidRPr="00974E37">
              <w:rPr>
                <w:rFonts w:ascii="Garamond" w:hAnsi="Garamond" w:cs="Arial"/>
                <w:bCs/>
                <w:sz w:val="16"/>
                <w:szCs w:val="16"/>
              </w:rPr>
              <w:t>titolari di incarichi dirigenziali</w:t>
            </w:r>
          </w:p>
        </w:tc>
        <w:tc>
          <w:tcPr>
            <w:tcW w:w="1380" w:type="dxa"/>
            <w:vAlign w:val="center"/>
          </w:tcPr>
          <w:p w14:paraId="41132922" w14:textId="77777777" w:rsidR="00851710" w:rsidRPr="00974E37" w:rsidRDefault="00851710"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Art. 14, c. 1,</w:t>
            </w:r>
          </w:p>
          <w:p w14:paraId="171DC55C" w14:textId="77777777" w:rsidR="00851710" w:rsidRPr="00974E37" w:rsidRDefault="00851710"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lett</w:t>
            </w:r>
            <w:proofErr w:type="spellEnd"/>
            <w:r w:rsidRPr="00974E37">
              <w:rPr>
                <w:rFonts w:ascii="Garamond" w:hAnsi="Garamond" w:cs="Arial"/>
                <w:bCs/>
                <w:sz w:val="16"/>
                <w:szCs w:val="16"/>
                <w:lang w:val="en-US"/>
              </w:rPr>
              <w:t>. f),</w:t>
            </w:r>
          </w:p>
          <w:p w14:paraId="6C292340" w14:textId="77777777" w:rsidR="00851710" w:rsidRPr="00974E37" w:rsidRDefault="00851710"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n.</w:t>
            </w:r>
          </w:p>
          <w:p w14:paraId="013A3D5F" w14:textId="77777777" w:rsidR="00851710" w:rsidRPr="00974E37" w:rsidRDefault="00851710"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33/2013</w:t>
            </w:r>
          </w:p>
          <w:p w14:paraId="32512760" w14:textId="77777777" w:rsidR="00851710" w:rsidRPr="00974E37" w:rsidRDefault="00851710" w:rsidP="00F2283E">
            <w:pPr>
              <w:spacing w:after="0" w:line="240" w:lineRule="auto"/>
              <w:jc w:val="both"/>
              <w:rPr>
                <w:rFonts w:ascii="Garamond" w:hAnsi="Garamond" w:cs="Arial"/>
                <w:bCs/>
                <w:sz w:val="16"/>
                <w:szCs w:val="16"/>
                <w:lang w:val="en-US"/>
              </w:rPr>
            </w:pPr>
          </w:p>
        </w:tc>
        <w:tc>
          <w:tcPr>
            <w:tcW w:w="1643" w:type="dxa"/>
            <w:vAlign w:val="center"/>
          </w:tcPr>
          <w:p w14:paraId="6E605AC0" w14:textId="77777777" w:rsidR="00851710" w:rsidRPr="00974E37" w:rsidRDefault="00851710"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rPr>
              <w:t xml:space="preserve">Titolari di incarichi politici di cui all'art. </w:t>
            </w:r>
            <w:r w:rsidRPr="00974E37">
              <w:rPr>
                <w:rFonts w:ascii="Garamond" w:hAnsi="Garamond" w:cs="Arial"/>
                <w:bCs/>
                <w:sz w:val="16"/>
                <w:szCs w:val="16"/>
                <w:lang w:val="de-DE"/>
              </w:rPr>
              <w:t xml:space="preserve">14, </w:t>
            </w:r>
            <w:proofErr w:type="spellStart"/>
            <w:r w:rsidRPr="00974E37">
              <w:rPr>
                <w:rFonts w:ascii="Garamond" w:hAnsi="Garamond" w:cs="Arial"/>
                <w:bCs/>
                <w:sz w:val="16"/>
                <w:szCs w:val="16"/>
                <w:lang w:val="de-DE"/>
              </w:rPr>
              <w:t>co.</w:t>
            </w:r>
            <w:proofErr w:type="spellEnd"/>
            <w:r w:rsidRPr="00974E37">
              <w:rPr>
                <w:rFonts w:ascii="Garamond" w:hAnsi="Garamond" w:cs="Arial"/>
                <w:bCs/>
                <w:sz w:val="16"/>
                <w:szCs w:val="16"/>
                <w:lang w:val="de-DE"/>
              </w:rPr>
              <w:t xml:space="preserve"> 1-bis, del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xml:space="preserve"> n. 33/2013</w:t>
            </w:r>
          </w:p>
        </w:tc>
        <w:tc>
          <w:tcPr>
            <w:tcW w:w="2403" w:type="dxa"/>
            <w:vAlign w:val="center"/>
          </w:tcPr>
          <w:p w14:paraId="01866B08" w14:textId="77777777" w:rsidR="00851710" w:rsidRPr="00974E37" w:rsidRDefault="00851710" w:rsidP="00F2283E">
            <w:pPr>
              <w:spacing w:after="0" w:line="240" w:lineRule="auto"/>
              <w:jc w:val="both"/>
              <w:rPr>
                <w:rFonts w:ascii="Garamond" w:hAnsi="Garamond" w:cs="Arial"/>
                <w:bCs/>
                <w:sz w:val="16"/>
                <w:szCs w:val="16"/>
              </w:rPr>
            </w:pPr>
            <w:r w:rsidRPr="00974E37">
              <w:rPr>
                <w:rFonts w:ascii="Garamond" w:hAnsi="Garamond" w:cs="Arial"/>
                <w:bCs/>
                <w:sz w:val="16"/>
                <w:szCs w:val="16"/>
              </w:rPr>
              <w:t>[ente con meno di 15.000 abitanti: non prevista]</w:t>
            </w:r>
          </w:p>
        </w:tc>
        <w:tc>
          <w:tcPr>
            <w:tcW w:w="0" w:type="auto"/>
            <w:shd w:val="clear" w:color="auto" w:fill="auto"/>
            <w:vAlign w:val="center"/>
          </w:tcPr>
          <w:p w14:paraId="1CC4C3BC" w14:textId="77777777" w:rsidR="00851710" w:rsidRPr="00974E37" w:rsidRDefault="00851710" w:rsidP="00E67E9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4395D51F" w14:textId="77777777" w:rsidR="00851710" w:rsidRPr="00974E37" w:rsidRDefault="00851710" w:rsidP="00E67E9E">
            <w:pPr>
              <w:spacing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shd w:val="clear" w:color="auto" w:fill="auto"/>
            <w:vAlign w:val="center"/>
          </w:tcPr>
          <w:p w14:paraId="661DD2B9" w14:textId="77777777" w:rsidR="001378FF" w:rsidRPr="00974E37" w:rsidRDefault="00851710" w:rsidP="001378FF">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2129FE3E" w14:textId="77777777" w:rsidR="00851710" w:rsidRPr="00974E37" w:rsidRDefault="00851710" w:rsidP="00E67E9E">
            <w:pPr>
              <w:spacing w:line="240" w:lineRule="auto"/>
              <w:jc w:val="center"/>
              <w:rPr>
                <w:rFonts w:ascii="Garamond" w:hAnsi="Garamond" w:cs="Arial"/>
                <w:bCs/>
                <w:sz w:val="16"/>
                <w:szCs w:val="16"/>
              </w:rPr>
            </w:pPr>
          </w:p>
        </w:tc>
        <w:tc>
          <w:tcPr>
            <w:tcW w:w="1185" w:type="dxa"/>
            <w:shd w:val="clear" w:color="auto" w:fill="auto"/>
            <w:vAlign w:val="center"/>
          </w:tcPr>
          <w:p w14:paraId="630B4DBD" w14:textId="77777777" w:rsidR="00851710" w:rsidRPr="00974E37" w:rsidRDefault="00851710" w:rsidP="00E67E9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851710" w:rsidRPr="00974E37" w14:paraId="60145953" w14:textId="77777777" w:rsidTr="00740CF7">
        <w:trPr>
          <w:cantSplit/>
          <w:trHeight w:val="38"/>
        </w:trPr>
        <w:tc>
          <w:tcPr>
            <w:tcW w:w="1533" w:type="dxa"/>
            <w:vMerge/>
            <w:shd w:val="clear" w:color="auto" w:fill="auto"/>
            <w:vAlign w:val="center"/>
          </w:tcPr>
          <w:p w14:paraId="26A2B6A9" w14:textId="77777777" w:rsidR="00851710" w:rsidRPr="00974E37" w:rsidRDefault="00851710" w:rsidP="00F2283E">
            <w:pPr>
              <w:spacing w:line="240" w:lineRule="auto"/>
              <w:jc w:val="both"/>
              <w:rPr>
                <w:rFonts w:ascii="Garamond" w:hAnsi="Garamond" w:cs="Arial"/>
                <w:bCs/>
                <w:sz w:val="16"/>
                <w:szCs w:val="16"/>
              </w:rPr>
            </w:pPr>
          </w:p>
        </w:tc>
        <w:tc>
          <w:tcPr>
            <w:tcW w:w="3058" w:type="dxa"/>
            <w:vMerge/>
            <w:shd w:val="clear" w:color="auto" w:fill="auto"/>
            <w:vAlign w:val="center"/>
          </w:tcPr>
          <w:p w14:paraId="4B4649F6" w14:textId="77777777" w:rsidR="00851710" w:rsidRPr="00974E37" w:rsidRDefault="00851710" w:rsidP="00F2283E">
            <w:pPr>
              <w:spacing w:after="0" w:line="240" w:lineRule="auto"/>
              <w:rPr>
                <w:rFonts w:ascii="Garamond" w:hAnsi="Garamond" w:cs="Arial"/>
                <w:bCs/>
                <w:sz w:val="16"/>
                <w:szCs w:val="16"/>
              </w:rPr>
            </w:pPr>
          </w:p>
        </w:tc>
        <w:tc>
          <w:tcPr>
            <w:tcW w:w="1380" w:type="dxa"/>
            <w:vAlign w:val="center"/>
          </w:tcPr>
          <w:p w14:paraId="629030AA" w14:textId="77777777" w:rsidR="00851710" w:rsidRPr="00974E37" w:rsidRDefault="00851710"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50A7E2D7" w14:textId="77777777" w:rsidR="00851710" w:rsidRPr="00974E37" w:rsidRDefault="00851710"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a),</w:t>
            </w:r>
          </w:p>
          <w:p w14:paraId="53B64053" w14:textId="77777777" w:rsidR="00851710" w:rsidRPr="00974E37" w:rsidRDefault="00851710"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11CE916A" w14:textId="77777777" w:rsidR="00851710" w:rsidRPr="00974E37" w:rsidRDefault="00851710" w:rsidP="00F2283E">
            <w:pPr>
              <w:spacing w:after="0" w:line="240" w:lineRule="auto"/>
              <w:jc w:val="both"/>
              <w:rPr>
                <w:rFonts w:ascii="Garamond" w:hAnsi="Garamond" w:cs="Arial"/>
                <w:bCs/>
                <w:sz w:val="16"/>
                <w:szCs w:val="16"/>
              </w:rPr>
            </w:pPr>
            <w:r w:rsidRPr="00974E37">
              <w:rPr>
                <w:rFonts w:ascii="Garamond" w:hAnsi="Garamond" w:cs="Arial"/>
                <w:bCs/>
                <w:sz w:val="16"/>
                <w:szCs w:val="16"/>
              </w:rPr>
              <w:t>33/2013</w:t>
            </w:r>
          </w:p>
        </w:tc>
        <w:tc>
          <w:tcPr>
            <w:tcW w:w="1643" w:type="dxa"/>
            <w:vMerge w:val="restart"/>
            <w:vAlign w:val="center"/>
          </w:tcPr>
          <w:p w14:paraId="3CAD3A24"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Cessati dall’incarico successivamente al 31/12/2016</w:t>
            </w:r>
          </w:p>
        </w:tc>
        <w:tc>
          <w:tcPr>
            <w:tcW w:w="2403" w:type="dxa"/>
            <w:vAlign w:val="center"/>
          </w:tcPr>
          <w:p w14:paraId="5C9C5E7A" w14:textId="77777777" w:rsidR="00851710" w:rsidRPr="00974E37" w:rsidRDefault="00851710" w:rsidP="00F2283E">
            <w:pPr>
              <w:spacing w:after="0" w:line="240" w:lineRule="auto"/>
              <w:jc w:val="both"/>
              <w:rPr>
                <w:rFonts w:ascii="Garamond" w:hAnsi="Garamond" w:cs="Arial"/>
                <w:bCs/>
                <w:sz w:val="16"/>
                <w:szCs w:val="16"/>
              </w:rPr>
            </w:pPr>
            <w:r w:rsidRPr="00974E37">
              <w:rPr>
                <w:rFonts w:ascii="Garamond" w:hAnsi="Garamond" w:cs="Arial"/>
                <w:bCs/>
                <w:sz w:val="16"/>
                <w:szCs w:val="16"/>
              </w:rPr>
              <w:t>Atto di nomina o di proclamazione, con l'indicazione della durata dell'incarico o del mandato elettivo</w:t>
            </w:r>
          </w:p>
        </w:tc>
        <w:tc>
          <w:tcPr>
            <w:tcW w:w="0" w:type="auto"/>
            <w:vMerge w:val="restart"/>
            <w:shd w:val="clear" w:color="auto" w:fill="auto"/>
            <w:vAlign w:val="center"/>
          </w:tcPr>
          <w:p w14:paraId="75E161A2" w14:textId="77777777" w:rsidR="00851710" w:rsidRPr="00974E37" w:rsidRDefault="00851710" w:rsidP="00E67E9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626B7298" w14:textId="77777777" w:rsidR="00851710" w:rsidRPr="00974E37" w:rsidRDefault="00851710" w:rsidP="00E67E9E">
            <w:pPr>
              <w:spacing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restart"/>
            <w:shd w:val="clear" w:color="auto" w:fill="auto"/>
            <w:vAlign w:val="center"/>
          </w:tcPr>
          <w:p w14:paraId="4F181D0A" w14:textId="77777777" w:rsidR="001378FF" w:rsidRPr="00974E37" w:rsidRDefault="001378FF" w:rsidP="001378FF">
            <w:pPr>
              <w:spacing w:after="0" w:line="240" w:lineRule="auto"/>
              <w:jc w:val="center"/>
              <w:rPr>
                <w:rFonts w:ascii="Garamond" w:hAnsi="Garamond" w:cs="Arial"/>
                <w:bCs/>
                <w:sz w:val="16"/>
                <w:szCs w:val="16"/>
              </w:rPr>
            </w:pPr>
          </w:p>
          <w:p w14:paraId="6B1EF115" w14:textId="77777777" w:rsidR="001378FF" w:rsidRPr="00974E37" w:rsidRDefault="00851710" w:rsidP="001378FF">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1D13946A" w14:textId="77777777" w:rsidR="00851710" w:rsidRPr="00974E37" w:rsidRDefault="00851710" w:rsidP="00E67E9E">
            <w:pPr>
              <w:spacing w:line="240" w:lineRule="auto"/>
              <w:jc w:val="center"/>
              <w:rPr>
                <w:rFonts w:ascii="Garamond" w:hAnsi="Garamond" w:cs="Arial"/>
                <w:bCs/>
                <w:sz w:val="16"/>
                <w:szCs w:val="16"/>
              </w:rPr>
            </w:pPr>
          </w:p>
        </w:tc>
        <w:tc>
          <w:tcPr>
            <w:tcW w:w="1185" w:type="dxa"/>
            <w:vMerge w:val="restart"/>
            <w:shd w:val="clear" w:color="auto" w:fill="auto"/>
            <w:vAlign w:val="center"/>
          </w:tcPr>
          <w:p w14:paraId="13315BA3" w14:textId="77777777" w:rsidR="00851710" w:rsidRPr="00974E37" w:rsidRDefault="00851710" w:rsidP="00E67E9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p w14:paraId="6795275F" w14:textId="7F57B56B" w:rsidR="001378FF" w:rsidRPr="00974E37" w:rsidRDefault="00A0701F" w:rsidP="00E67E9E">
            <w:pPr>
              <w:spacing w:line="240" w:lineRule="auto"/>
              <w:jc w:val="center"/>
              <w:rPr>
                <w:rFonts w:ascii="Garamond" w:hAnsi="Garamond" w:cs="Arial"/>
                <w:bCs/>
                <w:sz w:val="16"/>
                <w:szCs w:val="16"/>
              </w:rPr>
            </w:pPr>
            <w:r w:rsidRPr="00974E37">
              <w:rPr>
                <w:rFonts w:ascii="Garamond" w:hAnsi="Garamond" w:cs="Arial"/>
                <w:bCs/>
                <w:sz w:val="16"/>
                <w:szCs w:val="16"/>
              </w:rPr>
              <w:t>e responsabile d</w:t>
            </w:r>
            <w:r w:rsidR="001378FF" w:rsidRPr="00974E37">
              <w:rPr>
                <w:rFonts w:ascii="Garamond" w:hAnsi="Garamond" w:cs="Arial"/>
                <w:bCs/>
                <w:sz w:val="16"/>
                <w:szCs w:val="16"/>
              </w:rPr>
              <w:t>ell’</w:t>
            </w:r>
            <w:r w:rsidR="00AF45A2" w:rsidRPr="00974E37">
              <w:rPr>
                <w:rFonts w:ascii="Garamond" w:hAnsi="Garamond" w:cs="Arial"/>
                <w:bCs/>
                <w:sz w:val="16"/>
                <w:szCs w:val="16"/>
              </w:rPr>
              <w:t xml:space="preserve">Area </w:t>
            </w:r>
            <w:r w:rsidR="00FD1B17" w:rsidRPr="00974E37">
              <w:rPr>
                <w:rFonts w:ascii="Garamond" w:hAnsi="Garamond" w:cs="Arial"/>
                <w:bCs/>
                <w:sz w:val="16"/>
                <w:szCs w:val="16"/>
              </w:rPr>
              <w:t>Finanziaria</w:t>
            </w:r>
          </w:p>
        </w:tc>
      </w:tr>
      <w:tr w:rsidR="00E53F26" w:rsidRPr="00974E37" w14:paraId="28802222" w14:textId="77777777" w:rsidTr="00740CF7">
        <w:trPr>
          <w:cantSplit/>
          <w:trHeight w:val="38"/>
        </w:trPr>
        <w:tc>
          <w:tcPr>
            <w:tcW w:w="1533" w:type="dxa"/>
            <w:vMerge/>
            <w:shd w:val="clear" w:color="auto" w:fill="auto"/>
            <w:vAlign w:val="center"/>
          </w:tcPr>
          <w:p w14:paraId="07B3C1FD"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1625AB8E"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3E33133E"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Art. 14, c. 1,</w:t>
            </w:r>
          </w:p>
          <w:p w14:paraId="48761541"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Lett. b),</w:t>
            </w:r>
          </w:p>
          <w:p w14:paraId="751A2F62" w14:textId="77777777" w:rsidR="00E53F26" w:rsidRPr="00974E37" w:rsidRDefault="00E53F26" w:rsidP="00F2283E">
            <w:pPr>
              <w:spacing w:after="0" w:line="240" w:lineRule="auto"/>
              <w:jc w:val="both"/>
              <w:rPr>
                <w:rFonts w:ascii="Garamond" w:hAnsi="Garamond" w:cs="Arial"/>
                <w:bCs/>
                <w:sz w:val="16"/>
                <w:szCs w:val="16"/>
                <w:lang w:val="en-GB"/>
              </w:rPr>
            </w:pPr>
            <w:proofErr w:type="spellStart"/>
            <w:r w:rsidRPr="00974E37">
              <w:rPr>
                <w:rFonts w:ascii="Garamond" w:hAnsi="Garamond" w:cs="Arial"/>
                <w:bCs/>
                <w:sz w:val="16"/>
                <w:szCs w:val="16"/>
                <w:lang w:val="en-GB"/>
              </w:rPr>
              <w:t>D.Lgs</w:t>
            </w:r>
            <w:proofErr w:type="spellEnd"/>
            <w:r w:rsidRPr="00974E37">
              <w:rPr>
                <w:rFonts w:ascii="Garamond" w:hAnsi="Garamond" w:cs="Arial"/>
                <w:bCs/>
                <w:sz w:val="16"/>
                <w:szCs w:val="16"/>
                <w:lang w:val="en-GB"/>
              </w:rPr>
              <w:t>. n.</w:t>
            </w:r>
          </w:p>
          <w:p w14:paraId="0898BB77"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665C7741"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0457ED35"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lang w:val="en-GB"/>
              </w:rPr>
              <w:t>Curriculum vitae</w:t>
            </w:r>
          </w:p>
        </w:tc>
        <w:tc>
          <w:tcPr>
            <w:tcW w:w="0" w:type="auto"/>
            <w:vMerge/>
            <w:shd w:val="clear" w:color="auto" w:fill="auto"/>
            <w:vAlign w:val="center"/>
          </w:tcPr>
          <w:p w14:paraId="3C33AFA5"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25E618EC"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0756D042"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2FAB5FD2" w14:textId="77777777" w:rsidTr="00740CF7">
        <w:trPr>
          <w:cantSplit/>
          <w:trHeight w:val="38"/>
        </w:trPr>
        <w:tc>
          <w:tcPr>
            <w:tcW w:w="1533" w:type="dxa"/>
            <w:vMerge/>
            <w:shd w:val="clear" w:color="auto" w:fill="auto"/>
            <w:vAlign w:val="center"/>
          </w:tcPr>
          <w:p w14:paraId="56AA47FE"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5D98CCB7"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49F26278"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72B87533"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c),</w:t>
            </w:r>
          </w:p>
          <w:p w14:paraId="29751D0A"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0CE7D7B0"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354A2041"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77C4229F"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Compensi di qualsiasi natura connessi all'assunzione della carica</w:t>
            </w:r>
          </w:p>
        </w:tc>
        <w:tc>
          <w:tcPr>
            <w:tcW w:w="0" w:type="auto"/>
            <w:vMerge/>
            <w:shd w:val="clear" w:color="auto" w:fill="auto"/>
            <w:vAlign w:val="center"/>
          </w:tcPr>
          <w:p w14:paraId="3A7112C4"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1EE9BD5A"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0811D880"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75A5F5D2" w14:textId="77777777" w:rsidTr="00740CF7">
        <w:trPr>
          <w:cantSplit/>
          <w:trHeight w:val="38"/>
        </w:trPr>
        <w:tc>
          <w:tcPr>
            <w:tcW w:w="1533" w:type="dxa"/>
            <w:vMerge/>
            <w:shd w:val="clear" w:color="auto" w:fill="auto"/>
            <w:vAlign w:val="center"/>
          </w:tcPr>
          <w:p w14:paraId="5C87D367"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61C607A2"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051FBD4D"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2DADF895"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d),</w:t>
            </w:r>
          </w:p>
          <w:p w14:paraId="06263C28"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03DE7DB6"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098964EB" w14:textId="77777777" w:rsidR="00E53F26" w:rsidRPr="00974E37" w:rsidRDefault="00E53F26" w:rsidP="00F2283E">
            <w:pPr>
              <w:spacing w:after="0" w:line="240" w:lineRule="auto"/>
              <w:jc w:val="both"/>
              <w:rPr>
                <w:rFonts w:ascii="Garamond" w:hAnsi="Garamond" w:cs="Arial"/>
                <w:bCs/>
                <w:sz w:val="16"/>
                <w:szCs w:val="16"/>
              </w:rPr>
            </w:pPr>
          </w:p>
        </w:tc>
        <w:tc>
          <w:tcPr>
            <w:tcW w:w="2403" w:type="dxa"/>
            <w:vAlign w:val="center"/>
          </w:tcPr>
          <w:p w14:paraId="76F14EE1"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Importi di viaggi di servizio e missioni pagati con fondi pubblici</w:t>
            </w:r>
          </w:p>
        </w:tc>
        <w:tc>
          <w:tcPr>
            <w:tcW w:w="0" w:type="auto"/>
            <w:vMerge/>
            <w:shd w:val="clear" w:color="auto" w:fill="auto"/>
            <w:vAlign w:val="center"/>
          </w:tcPr>
          <w:p w14:paraId="226C00D5" w14:textId="77777777" w:rsidR="00E53F26" w:rsidRPr="00974E37" w:rsidRDefault="00E53F26" w:rsidP="00F2283E">
            <w:pPr>
              <w:spacing w:line="240" w:lineRule="auto"/>
              <w:jc w:val="center"/>
              <w:rPr>
                <w:rFonts w:ascii="Garamond" w:hAnsi="Garamond" w:cs="Arial"/>
                <w:bCs/>
                <w:sz w:val="16"/>
                <w:szCs w:val="16"/>
              </w:rPr>
            </w:pPr>
          </w:p>
        </w:tc>
        <w:tc>
          <w:tcPr>
            <w:tcW w:w="1561" w:type="dxa"/>
            <w:vMerge/>
            <w:shd w:val="clear" w:color="auto" w:fill="auto"/>
            <w:vAlign w:val="center"/>
          </w:tcPr>
          <w:p w14:paraId="24689EDB"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shd w:val="clear" w:color="auto" w:fill="auto"/>
            <w:vAlign w:val="center"/>
          </w:tcPr>
          <w:p w14:paraId="5CA3093B"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6B0D06B4" w14:textId="77777777" w:rsidTr="00740CF7">
        <w:trPr>
          <w:cantSplit/>
        </w:trPr>
        <w:tc>
          <w:tcPr>
            <w:tcW w:w="1533" w:type="dxa"/>
            <w:vMerge/>
            <w:shd w:val="clear" w:color="auto" w:fill="auto"/>
            <w:vAlign w:val="center"/>
          </w:tcPr>
          <w:p w14:paraId="7AD46DE0"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42881C7E"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7AB9D9D3"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Art. 14, c. 1,</w:t>
            </w:r>
          </w:p>
          <w:p w14:paraId="46E65B81" w14:textId="77777777" w:rsidR="00E53F26" w:rsidRPr="00974E37" w:rsidRDefault="00E53F26"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lang w:val="de-DE"/>
              </w:rPr>
              <w:t>Lett. e),</w:t>
            </w:r>
          </w:p>
          <w:p w14:paraId="0E51346A" w14:textId="77777777" w:rsidR="00E53F26" w:rsidRPr="00974E37" w:rsidRDefault="00E53F26" w:rsidP="00F2283E">
            <w:pPr>
              <w:spacing w:after="0" w:line="240" w:lineRule="auto"/>
              <w:jc w:val="both"/>
              <w:rPr>
                <w:rFonts w:ascii="Garamond" w:hAnsi="Garamond" w:cs="Arial"/>
                <w:bCs/>
                <w:sz w:val="16"/>
                <w:szCs w:val="16"/>
                <w:lang w:val="de-DE"/>
              </w:rPr>
            </w:pP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w:t>
            </w:r>
          </w:p>
          <w:p w14:paraId="5C548419" w14:textId="77777777" w:rsidR="00E53F26" w:rsidRPr="00974E37" w:rsidRDefault="00E53F26" w:rsidP="00F2283E">
            <w:pPr>
              <w:spacing w:after="0" w:line="240" w:lineRule="auto"/>
              <w:jc w:val="both"/>
              <w:rPr>
                <w:rFonts w:ascii="Garamond" w:hAnsi="Garamond" w:cs="Arial"/>
                <w:bCs/>
                <w:sz w:val="16"/>
                <w:szCs w:val="16"/>
                <w:lang w:val="en-GB"/>
              </w:rPr>
            </w:pPr>
            <w:r w:rsidRPr="00974E37">
              <w:rPr>
                <w:rFonts w:ascii="Garamond" w:hAnsi="Garamond" w:cs="Arial"/>
                <w:bCs/>
                <w:sz w:val="16"/>
                <w:szCs w:val="16"/>
                <w:lang w:val="en-GB"/>
              </w:rPr>
              <w:t>33/2013</w:t>
            </w:r>
          </w:p>
        </w:tc>
        <w:tc>
          <w:tcPr>
            <w:tcW w:w="1643" w:type="dxa"/>
            <w:vMerge/>
            <w:vAlign w:val="center"/>
          </w:tcPr>
          <w:p w14:paraId="315C98C3" w14:textId="77777777" w:rsidR="00E53F26" w:rsidRPr="00974E37" w:rsidRDefault="00E53F26" w:rsidP="00F2283E">
            <w:pPr>
              <w:spacing w:after="0" w:line="240" w:lineRule="auto"/>
              <w:rPr>
                <w:rFonts w:ascii="Garamond" w:hAnsi="Garamond" w:cs="Arial"/>
                <w:bCs/>
                <w:sz w:val="16"/>
                <w:szCs w:val="16"/>
              </w:rPr>
            </w:pPr>
          </w:p>
        </w:tc>
        <w:tc>
          <w:tcPr>
            <w:tcW w:w="2403" w:type="dxa"/>
            <w:vAlign w:val="center"/>
          </w:tcPr>
          <w:p w14:paraId="485D36F9"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Dati relativi all'assunzione di altre cariche, presso enti pubblici o privati, e relativi compensi a qualsiasi titolo corrisposti</w:t>
            </w:r>
          </w:p>
        </w:tc>
        <w:tc>
          <w:tcPr>
            <w:tcW w:w="0" w:type="auto"/>
            <w:vMerge/>
            <w:vAlign w:val="center"/>
          </w:tcPr>
          <w:p w14:paraId="3B12C8E5"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vAlign w:val="center"/>
          </w:tcPr>
          <w:p w14:paraId="5AB1DC3F"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745B3BAB"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720E9741" w14:textId="77777777" w:rsidTr="00740CF7">
        <w:trPr>
          <w:cantSplit/>
          <w:trHeight w:val="1114"/>
        </w:trPr>
        <w:tc>
          <w:tcPr>
            <w:tcW w:w="1533" w:type="dxa"/>
            <w:vMerge/>
            <w:shd w:val="clear" w:color="auto" w:fill="auto"/>
            <w:vAlign w:val="center"/>
          </w:tcPr>
          <w:p w14:paraId="6DC723B2" w14:textId="77777777" w:rsidR="00E53F26" w:rsidRPr="00974E37" w:rsidRDefault="00E53F26" w:rsidP="00F2283E">
            <w:pPr>
              <w:spacing w:line="240" w:lineRule="auto"/>
              <w:jc w:val="both"/>
              <w:rPr>
                <w:rFonts w:ascii="Garamond" w:hAnsi="Garamond" w:cs="Arial"/>
                <w:bCs/>
                <w:sz w:val="16"/>
                <w:szCs w:val="16"/>
              </w:rPr>
            </w:pPr>
          </w:p>
        </w:tc>
        <w:tc>
          <w:tcPr>
            <w:tcW w:w="3058" w:type="dxa"/>
            <w:vMerge/>
            <w:shd w:val="clear" w:color="auto" w:fill="auto"/>
            <w:vAlign w:val="center"/>
          </w:tcPr>
          <w:p w14:paraId="0BB14AB2"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2B8B38DA"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Art. 14, c. 1,</w:t>
            </w:r>
          </w:p>
          <w:p w14:paraId="1710C0CA" w14:textId="77777777" w:rsidR="00E53F26" w:rsidRPr="00974E37" w:rsidRDefault="00E53F26"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lett</w:t>
            </w:r>
            <w:proofErr w:type="spellEnd"/>
            <w:r w:rsidRPr="00974E37">
              <w:rPr>
                <w:rFonts w:ascii="Garamond" w:hAnsi="Garamond" w:cs="Arial"/>
                <w:bCs/>
                <w:sz w:val="16"/>
                <w:szCs w:val="16"/>
                <w:lang w:val="en-US"/>
              </w:rPr>
              <w:t>. f),</w:t>
            </w:r>
          </w:p>
          <w:p w14:paraId="78C0C4B2" w14:textId="77777777" w:rsidR="00E53F26" w:rsidRPr="00974E37" w:rsidRDefault="00E53F26" w:rsidP="00F2283E">
            <w:pPr>
              <w:spacing w:after="0" w:line="240" w:lineRule="auto"/>
              <w:jc w:val="both"/>
              <w:rPr>
                <w:rFonts w:ascii="Garamond" w:hAnsi="Garamond" w:cs="Arial"/>
                <w:bCs/>
                <w:sz w:val="16"/>
                <w:szCs w:val="16"/>
                <w:lang w:val="en-US"/>
              </w:rPr>
            </w:pP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n.</w:t>
            </w:r>
          </w:p>
          <w:p w14:paraId="1646CD2A" w14:textId="77777777" w:rsidR="00E53F26" w:rsidRPr="00974E37" w:rsidRDefault="00E53F26" w:rsidP="00F2283E">
            <w:pPr>
              <w:spacing w:after="0" w:line="240" w:lineRule="auto"/>
              <w:jc w:val="both"/>
              <w:rPr>
                <w:rFonts w:ascii="Garamond" w:hAnsi="Garamond" w:cs="Arial"/>
                <w:bCs/>
                <w:sz w:val="16"/>
                <w:szCs w:val="16"/>
                <w:lang w:val="en-US"/>
              </w:rPr>
            </w:pPr>
            <w:r w:rsidRPr="00974E37">
              <w:rPr>
                <w:rFonts w:ascii="Garamond" w:hAnsi="Garamond" w:cs="Arial"/>
                <w:bCs/>
                <w:sz w:val="16"/>
                <w:szCs w:val="16"/>
                <w:lang w:val="en-US"/>
              </w:rPr>
              <w:t>33/2013</w:t>
            </w:r>
          </w:p>
        </w:tc>
        <w:tc>
          <w:tcPr>
            <w:tcW w:w="1643" w:type="dxa"/>
            <w:vAlign w:val="center"/>
          </w:tcPr>
          <w:p w14:paraId="35397855"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Cessati dall’incarico successivamente al 31/12/2016</w:t>
            </w:r>
          </w:p>
        </w:tc>
        <w:tc>
          <w:tcPr>
            <w:tcW w:w="2403" w:type="dxa"/>
            <w:vAlign w:val="center"/>
          </w:tcPr>
          <w:p w14:paraId="78CA37EE"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[ente con meno di 15.000 abitanti: non prevista]</w:t>
            </w:r>
          </w:p>
        </w:tc>
        <w:tc>
          <w:tcPr>
            <w:tcW w:w="0" w:type="auto"/>
            <w:vAlign w:val="center"/>
          </w:tcPr>
          <w:p w14:paraId="00D0AA9D" w14:textId="77777777" w:rsidR="00E53F26" w:rsidRPr="00974E37" w:rsidRDefault="00E53F26" w:rsidP="00F2283E">
            <w:pPr>
              <w:spacing w:after="0" w:line="240" w:lineRule="auto"/>
              <w:jc w:val="center"/>
              <w:rPr>
                <w:rFonts w:ascii="Garamond" w:hAnsi="Garamond" w:cs="Arial"/>
                <w:bCs/>
                <w:sz w:val="16"/>
                <w:szCs w:val="16"/>
              </w:rPr>
            </w:pPr>
          </w:p>
        </w:tc>
        <w:tc>
          <w:tcPr>
            <w:tcW w:w="1561" w:type="dxa"/>
            <w:vAlign w:val="center"/>
          </w:tcPr>
          <w:p w14:paraId="602DF3F8" w14:textId="77777777" w:rsidR="001378FF" w:rsidRPr="00974E37" w:rsidRDefault="00E53F26" w:rsidP="001378FF">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5DF54E01" w14:textId="77777777" w:rsidR="00E53F26" w:rsidRPr="00974E37" w:rsidRDefault="00E53F26" w:rsidP="00F2283E">
            <w:pPr>
              <w:spacing w:after="0" w:line="240" w:lineRule="auto"/>
              <w:jc w:val="center"/>
              <w:rPr>
                <w:rFonts w:ascii="Garamond" w:hAnsi="Garamond" w:cs="Arial"/>
                <w:bCs/>
                <w:sz w:val="16"/>
                <w:szCs w:val="16"/>
              </w:rPr>
            </w:pPr>
          </w:p>
        </w:tc>
        <w:tc>
          <w:tcPr>
            <w:tcW w:w="1185" w:type="dxa"/>
            <w:vAlign w:val="center"/>
          </w:tcPr>
          <w:p w14:paraId="26BE6AA9"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3529A814" w14:textId="77777777" w:rsidTr="00740CF7">
        <w:trPr>
          <w:cantSplit/>
        </w:trPr>
        <w:tc>
          <w:tcPr>
            <w:tcW w:w="1533" w:type="dxa"/>
            <w:vMerge/>
            <w:shd w:val="clear" w:color="auto" w:fill="auto"/>
            <w:vAlign w:val="center"/>
          </w:tcPr>
          <w:p w14:paraId="34CD8BDB" w14:textId="77777777" w:rsidR="00E53F26" w:rsidRPr="00974E37" w:rsidRDefault="00E53F26" w:rsidP="00F2283E">
            <w:pPr>
              <w:spacing w:after="0" w:line="240" w:lineRule="auto"/>
              <w:jc w:val="both"/>
              <w:rPr>
                <w:rFonts w:ascii="Garamond" w:hAnsi="Garamond" w:cs="Arial"/>
                <w:bCs/>
                <w:sz w:val="16"/>
                <w:szCs w:val="16"/>
              </w:rPr>
            </w:pPr>
          </w:p>
        </w:tc>
        <w:tc>
          <w:tcPr>
            <w:tcW w:w="3058" w:type="dxa"/>
            <w:vAlign w:val="center"/>
          </w:tcPr>
          <w:p w14:paraId="4C7B121F"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Sanzioni per mancata comunicazione dei dati</w:t>
            </w:r>
          </w:p>
        </w:tc>
        <w:tc>
          <w:tcPr>
            <w:tcW w:w="1380" w:type="dxa"/>
            <w:vAlign w:val="center"/>
          </w:tcPr>
          <w:p w14:paraId="287306A1"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Art. 47, c. 1, d.lgs. n. 33/2013</w:t>
            </w:r>
          </w:p>
        </w:tc>
        <w:tc>
          <w:tcPr>
            <w:tcW w:w="1643" w:type="dxa"/>
            <w:vAlign w:val="center"/>
          </w:tcPr>
          <w:p w14:paraId="5FD22062"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Sanzioni per mancata o incompleta comunicazione dei dati da parte dei titolari di incarichi politici, di amministrazione, di direzione o di governo</w:t>
            </w:r>
          </w:p>
        </w:tc>
        <w:tc>
          <w:tcPr>
            <w:tcW w:w="2403" w:type="dxa"/>
            <w:vAlign w:val="center"/>
          </w:tcPr>
          <w:p w14:paraId="1B313DE6"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974E37">
              <w:rPr>
                <w:rFonts w:ascii="Garamond" w:hAnsi="Garamond" w:cs="Arial"/>
                <w:bCs/>
                <w:sz w:val="16"/>
                <w:szCs w:val="16"/>
              </w:rPr>
              <w:t>nonchè</w:t>
            </w:r>
            <w:proofErr w:type="spellEnd"/>
            <w:r w:rsidRPr="00974E37">
              <w:rPr>
                <w:rFonts w:ascii="Garamond" w:hAnsi="Garamond" w:cs="Arial"/>
                <w:bCs/>
                <w:sz w:val="16"/>
                <w:szCs w:val="16"/>
              </w:rPr>
              <w:t xml:space="preserve"> tutti i compensi cui dà diritto l'</w:t>
            </w:r>
            <w:proofErr w:type="spellStart"/>
            <w:r w:rsidRPr="00974E37">
              <w:rPr>
                <w:rFonts w:ascii="Garamond" w:hAnsi="Garamond" w:cs="Arial"/>
                <w:bCs/>
                <w:sz w:val="16"/>
                <w:szCs w:val="16"/>
              </w:rPr>
              <w:t>assuzione</w:t>
            </w:r>
            <w:proofErr w:type="spellEnd"/>
            <w:r w:rsidRPr="00974E37">
              <w:rPr>
                <w:rFonts w:ascii="Garamond" w:hAnsi="Garamond" w:cs="Arial"/>
                <w:bCs/>
                <w:sz w:val="16"/>
                <w:szCs w:val="16"/>
              </w:rPr>
              <w:t xml:space="preserve"> della carica</w:t>
            </w:r>
          </w:p>
        </w:tc>
        <w:tc>
          <w:tcPr>
            <w:tcW w:w="0" w:type="auto"/>
            <w:vAlign w:val="center"/>
          </w:tcPr>
          <w:p w14:paraId="4B20626B"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346C6FC0"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Align w:val="center"/>
          </w:tcPr>
          <w:p w14:paraId="3F07DA2A"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rPr>
              <w:t>RPCT</w:t>
            </w:r>
          </w:p>
        </w:tc>
        <w:tc>
          <w:tcPr>
            <w:tcW w:w="1185" w:type="dxa"/>
            <w:vAlign w:val="center"/>
          </w:tcPr>
          <w:p w14:paraId="2B4946B0" w14:textId="4519D7E3" w:rsidR="00E53F26" w:rsidRPr="00974E37" w:rsidRDefault="001721E4"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p>
        </w:tc>
      </w:tr>
      <w:tr w:rsidR="00E53F26" w:rsidRPr="00974E37" w14:paraId="484F9AD2" w14:textId="77777777" w:rsidTr="00740CF7">
        <w:trPr>
          <w:cantSplit/>
        </w:trPr>
        <w:tc>
          <w:tcPr>
            <w:tcW w:w="1533" w:type="dxa"/>
            <w:vMerge w:val="restart"/>
            <w:shd w:val="clear" w:color="auto" w:fill="auto"/>
            <w:vAlign w:val="center"/>
          </w:tcPr>
          <w:p w14:paraId="1A21CE73" w14:textId="77777777" w:rsidR="00E53F26" w:rsidRPr="00974E37" w:rsidRDefault="00E53F26" w:rsidP="00F2283E">
            <w:pPr>
              <w:spacing w:line="240" w:lineRule="auto"/>
              <w:jc w:val="both"/>
              <w:rPr>
                <w:rFonts w:ascii="Garamond" w:hAnsi="Garamond" w:cs="Arial"/>
                <w:bCs/>
                <w:sz w:val="16"/>
                <w:szCs w:val="16"/>
              </w:rPr>
            </w:pPr>
            <w:r w:rsidRPr="00974E37">
              <w:rPr>
                <w:rFonts w:ascii="Garamond" w:hAnsi="Garamond" w:cs="Arial"/>
                <w:bCs/>
                <w:sz w:val="16"/>
                <w:szCs w:val="16"/>
              </w:rPr>
              <w:t>Organizzazione</w:t>
            </w:r>
          </w:p>
        </w:tc>
        <w:tc>
          <w:tcPr>
            <w:tcW w:w="3058" w:type="dxa"/>
            <w:vMerge w:val="restart"/>
            <w:vAlign w:val="center"/>
          </w:tcPr>
          <w:p w14:paraId="1DF9DAAF"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Rendiconti Gruppi Consiliari</w:t>
            </w:r>
          </w:p>
        </w:tc>
        <w:tc>
          <w:tcPr>
            <w:tcW w:w="1380" w:type="dxa"/>
            <w:vMerge w:val="restart"/>
            <w:vAlign w:val="center"/>
          </w:tcPr>
          <w:p w14:paraId="15473B4D"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Art. 28, c. 1, d.lgs. n. 33/2013</w:t>
            </w:r>
          </w:p>
        </w:tc>
        <w:tc>
          <w:tcPr>
            <w:tcW w:w="1643" w:type="dxa"/>
            <w:vAlign w:val="center"/>
          </w:tcPr>
          <w:p w14:paraId="68BAB6A3"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Rendiconti gruppi consiliari</w:t>
            </w:r>
          </w:p>
        </w:tc>
        <w:tc>
          <w:tcPr>
            <w:tcW w:w="2403" w:type="dxa"/>
            <w:vAlign w:val="center"/>
          </w:tcPr>
          <w:p w14:paraId="5DFD77DC"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Rendiconti di esercizio annuale dei gruppi consiliari regionali e provinciali, con evidenza delle risorse trasferite o assegnate a ciascun gruppo, con indicazione del titolo di trasferimento e dell'impiego delle risorse utilizzate</w:t>
            </w:r>
          </w:p>
        </w:tc>
        <w:tc>
          <w:tcPr>
            <w:tcW w:w="0" w:type="auto"/>
            <w:vAlign w:val="center"/>
          </w:tcPr>
          <w:p w14:paraId="5FEC1B4C"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w:t>
            </w:r>
          </w:p>
        </w:tc>
        <w:tc>
          <w:tcPr>
            <w:tcW w:w="1561" w:type="dxa"/>
            <w:vAlign w:val="center"/>
          </w:tcPr>
          <w:p w14:paraId="7FE00D6B"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w:t>
            </w:r>
          </w:p>
        </w:tc>
        <w:tc>
          <w:tcPr>
            <w:tcW w:w="1185" w:type="dxa"/>
            <w:vAlign w:val="center"/>
          </w:tcPr>
          <w:p w14:paraId="516FC7C4" w14:textId="77777777" w:rsidR="00E53F26" w:rsidRPr="00974E37" w:rsidRDefault="00E53F26" w:rsidP="00F2283E">
            <w:pPr>
              <w:spacing w:after="0" w:line="240" w:lineRule="auto"/>
              <w:jc w:val="center"/>
              <w:rPr>
                <w:rFonts w:ascii="Garamond" w:hAnsi="Garamond" w:cs="Arial"/>
                <w:bCs/>
                <w:sz w:val="16"/>
                <w:szCs w:val="16"/>
                <w:lang w:val="de-DE"/>
              </w:rPr>
            </w:pPr>
            <w:r w:rsidRPr="00974E37">
              <w:rPr>
                <w:rFonts w:ascii="Garamond" w:hAnsi="Garamond" w:cs="Arial"/>
                <w:bCs/>
                <w:sz w:val="16"/>
                <w:szCs w:val="16"/>
                <w:lang w:val="de-DE"/>
              </w:rPr>
              <w:t>//</w:t>
            </w:r>
          </w:p>
        </w:tc>
      </w:tr>
      <w:tr w:rsidR="00E53F26" w:rsidRPr="00974E37" w14:paraId="70142692" w14:textId="77777777" w:rsidTr="00740CF7">
        <w:trPr>
          <w:cantSplit/>
        </w:trPr>
        <w:tc>
          <w:tcPr>
            <w:tcW w:w="1533" w:type="dxa"/>
            <w:vMerge/>
            <w:shd w:val="clear" w:color="auto" w:fill="auto"/>
            <w:vAlign w:val="center"/>
          </w:tcPr>
          <w:p w14:paraId="30F3445B" w14:textId="77777777" w:rsidR="00E53F26" w:rsidRPr="00974E37" w:rsidRDefault="00E53F26" w:rsidP="00F2283E">
            <w:pPr>
              <w:spacing w:after="0" w:line="240" w:lineRule="auto"/>
              <w:jc w:val="both"/>
              <w:rPr>
                <w:rFonts w:ascii="Garamond" w:hAnsi="Garamond" w:cs="Arial"/>
                <w:bCs/>
                <w:sz w:val="16"/>
                <w:szCs w:val="16"/>
                <w:lang w:val="de-DE"/>
              </w:rPr>
            </w:pPr>
          </w:p>
        </w:tc>
        <w:tc>
          <w:tcPr>
            <w:tcW w:w="3058" w:type="dxa"/>
            <w:vMerge/>
            <w:vAlign w:val="center"/>
          </w:tcPr>
          <w:p w14:paraId="7F921745" w14:textId="77777777" w:rsidR="00E53F26" w:rsidRPr="00974E37" w:rsidRDefault="00E53F26" w:rsidP="00F2283E">
            <w:pPr>
              <w:spacing w:after="0" w:line="240" w:lineRule="auto"/>
              <w:rPr>
                <w:rFonts w:ascii="Garamond" w:hAnsi="Garamond" w:cs="Arial"/>
                <w:bCs/>
                <w:sz w:val="16"/>
                <w:szCs w:val="16"/>
                <w:lang w:val="de-DE"/>
              </w:rPr>
            </w:pPr>
          </w:p>
        </w:tc>
        <w:tc>
          <w:tcPr>
            <w:tcW w:w="1380" w:type="dxa"/>
            <w:vMerge/>
            <w:vAlign w:val="center"/>
          </w:tcPr>
          <w:p w14:paraId="2293A575" w14:textId="77777777" w:rsidR="00E53F26" w:rsidRPr="00974E37" w:rsidRDefault="00E53F26" w:rsidP="00F2283E">
            <w:pPr>
              <w:spacing w:after="0" w:line="240" w:lineRule="auto"/>
              <w:rPr>
                <w:rFonts w:ascii="Garamond" w:hAnsi="Garamond" w:cs="Arial"/>
                <w:bCs/>
                <w:sz w:val="16"/>
                <w:szCs w:val="16"/>
                <w:lang w:val="de-DE"/>
              </w:rPr>
            </w:pPr>
          </w:p>
        </w:tc>
        <w:tc>
          <w:tcPr>
            <w:tcW w:w="1643" w:type="dxa"/>
            <w:vAlign w:val="center"/>
          </w:tcPr>
          <w:p w14:paraId="153F48DB"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Atti degli organi di controllo</w:t>
            </w:r>
          </w:p>
        </w:tc>
        <w:tc>
          <w:tcPr>
            <w:tcW w:w="2403" w:type="dxa"/>
            <w:vAlign w:val="center"/>
          </w:tcPr>
          <w:p w14:paraId="37DABABF"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Atti e relazioni degli organi di controllo</w:t>
            </w:r>
          </w:p>
        </w:tc>
        <w:tc>
          <w:tcPr>
            <w:tcW w:w="0" w:type="auto"/>
            <w:vAlign w:val="center"/>
          </w:tcPr>
          <w:p w14:paraId="5D3B0C46" w14:textId="77777777" w:rsidR="00E53F26" w:rsidRPr="00974E37" w:rsidRDefault="00E53F26" w:rsidP="00F2283E">
            <w:pPr>
              <w:spacing w:after="0" w:line="240" w:lineRule="auto"/>
              <w:jc w:val="center"/>
              <w:rPr>
                <w:rFonts w:ascii="Garamond" w:hAnsi="Garamond" w:cs="Arial"/>
                <w:bCs/>
                <w:sz w:val="16"/>
                <w:szCs w:val="16"/>
                <w:lang w:val="de-DE"/>
              </w:rPr>
            </w:pPr>
          </w:p>
        </w:tc>
        <w:tc>
          <w:tcPr>
            <w:tcW w:w="1561" w:type="dxa"/>
            <w:vAlign w:val="center"/>
          </w:tcPr>
          <w:p w14:paraId="3D52BFEF" w14:textId="77777777" w:rsidR="00E53F26" w:rsidRPr="00974E37" w:rsidRDefault="00E53F26" w:rsidP="00F2283E">
            <w:pPr>
              <w:spacing w:after="0" w:line="240" w:lineRule="auto"/>
              <w:jc w:val="center"/>
              <w:rPr>
                <w:rFonts w:ascii="Garamond" w:hAnsi="Garamond" w:cs="Arial"/>
                <w:bCs/>
                <w:sz w:val="16"/>
                <w:szCs w:val="16"/>
                <w:lang w:val="de-DE"/>
              </w:rPr>
            </w:pPr>
          </w:p>
        </w:tc>
        <w:tc>
          <w:tcPr>
            <w:tcW w:w="1185" w:type="dxa"/>
            <w:vAlign w:val="center"/>
          </w:tcPr>
          <w:p w14:paraId="2A99F9E2" w14:textId="77777777" w:rsidR="00E53F26" w:rsidRPr="00974E37" w:rsidRDefault="00E53F26" w:rsidP="00F2283E">
            <w:pPr>
              <w:spacing w:after="0" w:line="240" w:lineRule="auto"/>
              <w:jc w:val="center"/>
              <w:rPr>
                <w:rFonts w:ascii="Garamond" w:hAnsi="Garamond" w:cs="Arial"/>
                <w:bCs/>
                <w:sz w:val="16"/>
                <w:szCs w:val="16"/>
                <w:lang w:val="de-DE"/>
              </w:rPr>
            </w:pPr>
          </w:p>
        </w:tc>
      </w:tr>
      <w:tr w:rsidR="00E53F26" w:rsidRPr="00974E37" w14:paraId="02C8B1B2" w14:textId="77777777" w:rsidTr="00740CF7">
        <w:trPr>
          <w:cantSplit/>
        </w:trPr>
        <w:tc>
          <w:tcPr>
            <w:tcW w:w="1533" w:type="dxa"/>
            <w:vMerge/>
            <w:shd w:val="clear" w:color="auto" w:fill="auto"/>
            <w:vAlign w:val="center"/>
          </w:tcPr>
          <w:p w14:paraId="50189637" w14:textId="77777777" w:rsidR="00E53F26" w:rsidRPr="00974E37" w:rsidRDefault="00E53F26" w:rsidP="00F2283E">
            <w:pPr>
              <w:spacing w:after="0" w:line="240" w:lineRule="auto"/>
              <w:jc w:val="both"/>
              <w:rPr>
                <w:rFonts w:ascii="Garamond" w:hAnsi="Garamond" w:cs="Arial"/>
                <w:bCs/>
                <w:sz w:val="16"/>
                <w:szCs w:val="16"/>
                <w:lang w:val="de-DE"/>
              </w:rPr>
            </w:pPr>
          </w:p>
        </w:tc>
        <w:tc>
          <w:tcPr>
            <w:tcW w:w="3058" w:type="dxa"/>
            <w:vMerge w:val="restart"/>
            <w:vAlign w:val="center"/>
          </w:tcPr>
          <w:p w14:paraId="5A479A77" w14:textId="77777777" w:rsidR="00E53F26" w:rsidRPr="00974E37" w:rsidRDefault="00E53F26" w:rsidP="00F2283E">
            <w:pPr>
              <w:spacing w:after="0" w:line="240" w:lineRule="auto"/>
              <w:rPr>
                <w:rFonts w:ascii="Garamond" w:hAnsi="Garamond" w:cs="Arial"/>
                <w:bCs/>
                <w:sz w:val="16"/>
                <w:szCs w:val="16"/>
                <w:lang w:val="de-DE"/>
              </w:rPr>
            </w:pPr>
            <w:proofErr w:type="spellStart"/>
            <w:r w:rsidRPr="00974E37">
              <w:rPr>
                <w:rFonts w:ascii="Garamond" w:hAnsi="Garamond" w:cs="Arial"/>
                <w:bCs/>
                <w:sz w:val="16"/>
                <w:szCs w:val="16"/>
                <w:lang w:val="de-DE"/>
              </w:rPr>
              <w:t>Articolazione</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degli</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Uffici</w:t>
            </w:r>
            <w:proofErr w:type="spellEnd"/>
          </w:p>
        </w:tc>
        <w:tc>
          <w:tcPr>
            <w:tcW w:w="1380" w:type="dxa"/>
            <w:vAlign w:val="center"/>
          </w:tcPr>
          <w:p w14:paraId="07FDA2F2"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 xml:space="preserve">Art. 13, c. 1, </w:t>
            </w:r>
            <w:proofErr w:type="spellStart"/>
            <w:r w:rsidRPr="00974E37">
              <w:rPr>
                <w:rFonts w:ascii="Garamond" w:hAnsi="Garamond" w:cs="Arial"/>
                <w:bCs/>
                <w:sz w:val="16"/>
                <w:szCs w:val="16"/>
                <w:lang w:val="de-DE"/>
              </w:rPr>
              <w:t>lett</w:t>
            </w:r>
            <w:proofErr w:type="spellEnd"/>
            <w:r w:rsidRPr="00974E37">
              <w:rPr>
                <w:rFonts w:ascii="Garamond" w:hAnsi="Garamond" w:cs="Arial"/>
                <w:bCs/>
                <w:sz w:val="16"/>
                <w:szCs w:val="16"/>
                <w:lang w:val="de-DE"/>
              </w:rPr>
              <w:t xml:space="preserve">. b),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643" w:type="dxa"/>
            <w:vAlign w:val="center"/>
          </w:tcPr>
          <w:p w14:paraId="2860DDFB" w14:textId="77777777" w:rsidR="00E53F26" w:rsidRPr="00974E37" w:rsidRDefault="00E53F26" w:rsidP="00F2283E">
            <w:pPr>
              <w:spacing w:after="0" w:line="240" w:lineRule="auto"/>
              <w:rPr>
                <w:rFonts w:ascii="Garamond" w:hAnsi="Garamond" w:cs="Arial"/>
                <w:bCs/>
                <w:sz w:val="16"/>
                <w:szCs w:val="16"/>
                <w:lang w:val="de-DE"/>
              </w:rPr>
            </w:pPr>
            <w:proofErr w:type="spellStart"/>
            <w:r w:rsidRPr="00974E37">
              <w:rPr>
                <w:rFonts w:ascii="Garamond" w:hAnsi="Garamond" w:cs="Arial"/>
                <w:bCs/>
                <w:sz w:val="16"/>
                <w:szCs w:val="16"/>
                <w:lang w:val="de-DE"/>
              </w:rPr>
              <w:t>Articolazione</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degli</w:t>
            </w:r>
            <w:proofErr w:type="spellEnd"/>
            <w:r w:rsidRPr="00974E37">
              <w:rPr>
                <w:rFonts w:ascii="Garamond" w:hAnsi="Garamond" w:cs="Arial"/>
                <w:bCs/>
                <w:sz w:val="16"/>
                <w:szCs w:val="16"/>
                <w:lang w:val="de-DE"/>
              </w:rPr>
              <w:t xml:space="preserve"> </w:t>
            </w:r>
            <w:proofErr w:type="spellStart"/>
            <w:r w:rsidRPr="00974E37">
              <w:rPr>
                <w:rFonts w:ascii="Garamond" w:hAnsi="Garamond" w:cs="Arial"/>
                <w:bCs/>
                <w:sz w:val="16"/>
                <w:szCs w:val="16"/>
                <w:lang w:val="de-DE"/>
              </w:rPr>
              <w:t>Uffici</w:t>
            </w:r>
            <w:proofErr w:type="spellEnd"/>
          </w:p>
        </w:tc>
        <w:tc>
          <w:tcPr>
            <w:tcW w:w="2403" w:type="dxa"/>
            <w:vAlign w:val="center"/>
          </w:tcPr>
          <w:p w14:paraId="2730A546"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Indicazione delle competenze di ciascun ufficio, anche di livello dirigenziale non generale, i nomi dei dirigenti responsabili dei singoli uffici</w:t>
            </w:r>
          </w:p>
        </w:tc>
        <w:tc>
          <w:tcPr>
            <w:tcW w:w="0" w:type="auto"/>
            <w:vMerge w:val="restart"/>
            <w:vAlign w:val="center"/>
          </w:tcPr>
          <w:p w14:paraId="10414606"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Tempestivo </w:t>
            </w:r>
          </w:p>
          <w:p w14:paraId="3328149E"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lang w:val="de-DE"/>
              </w:rPr>
              <w:t xml:space="preserve">(ex art. 8,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561" w:type="dxa"/>
            <w:vMerge w:val="restart"/>
            <w:vAlign w:val="center"/>
          </w:tcPr>
          <w:p w14:paraId="23ABD355" w14:textId="77777777" w:rsidR="001378FF" w:rsidRPr="00974E37" w:rsidRDefault="00E53F26" w:rsidP="001378FF">
            <w:pPr>
              <w:spacing w:after="0" w:line="240" w:lineRule="auto"/>
              <w:jc w:val="center"/>
              <w:rPr>
                <w:rFonts w:ascii="Garamond" w:hAnsi="Garamond" w:cs="Arial"/>
                <w:bCs/>
                <w:sz w:val="16"/>
                <w:szCs w:val="16"/>
              </w:rPr>
            </w:pPr>
            <w:r w:rsidRPr="00974E37">
              <w:rPr>
                <w:rFonts w:ascii="Garamond" w:hAnsi="Garamond" w:cs="Arial"/>
                <w:bCs/>
                <w:sz w:val="16"/>
                <w:szCs w:val="16"/>
              </w:rPr>
              <w:t xml:space="preserve">RPCT </w:t>
            </w:r>
          </w:p>
          <w:p w14:paraId="11D726DE"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restart"/>
            <w:vAlign w:val="center"/>
          </w:tcPr>
          <w:p w14:paraId="05FAD4F7"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26769A30" w14:textId="77777777" w:rsidTr="00740CF7">
        <w:trPr>
          <w:cantSplit/>
        </w:trPr>
        <w:tc>
          <w:tcPr>
            <w:tcW w:w="1533" w:type="dxa"/>
            <w:vMerge/>
            <w:shd w:val="clear" w:color="auto" w:fill="auto"/>
            <w:vAlign w:val="center"/>
          </w:tcPr>
          <w:p w14:paraId="6855A259"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vAlign w:val="center"/>
          </w:tcPr>
          <w:p w14:paraId="38422260"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5C2D98E3"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 xml:space="preserve">Art. 13, c. 1, </w:t>
            </w:r>
            <w:proofErr w:type="spellStart"/>
            <w:r w:rsidRPr="00974E37">
              <w:rPr>
                <w:rFonts w:ascii="Garamond" w:hAnsi="Garamond" w:cs="Arial"/>
                <w:bCs/>
                <w:sz w:val="16"/>
                <w:szCs w:val="16"/>
                <w:lang w:val="de-DE"/>
              </w:rPr>
              <w:t>lett</w:t>
            </w:r>
            <w:proofErr w:type="spellEnd"/>
            <w:r w:rsidRPr="00974E37">
              <w:rPr>
                <w:rFonts w:ascii="Garamond" w:hAnsi="Garamond" w:cs="Arial"/>
                <w:bCs/>
                <w:sz w:val="16"/>
                <w:szCs w:val="16"/>
                <w:lang w:val="de-DE"/>
              </w:rPr>
              <w:t xml:space="preserve">. c),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643" w:type="dxa"/>
            <w:vMerge w:val="restart"/>
            <w:vAlign w:val="center"/>
          </w:tcPr>
          <w:p w14:paraId="5C4F1867"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Organigramma</w:t>
            </w:r>
          </w:p>
          <w:p w14:paraId="6167FC63"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(da pubblicare sotto forma di organigramma, in modo tale che a ciascun ufficio sia assegnato un link ad una pagina contenente tutte le informazioni previste dalla norma)</w:t>
            </w:r>
          </w:p>
        </w:tc>
        <w:tc>
          <w:tcPr>
            <w:tcW w:w="2403" w:type="dxa"/>
            <w:vAlign w:val="center"/>
          </w:tcPr>
          <w:p w14:paraId="6D4A3B0D"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Illustrazione in forma semplificata, ai fini della piena accessibilità e comprensibilità dei dati, dell'organizzazione dell'amministrazione, mediante l'organigramma o analoghe rappresentazioni grafiche</w:t>
            </w:r>
          </w:p>
        </w:tc>
        <w:tc>
          <w:tcPr>
            <w:tcW w:w="0" w:type="auto"/>
            <w:vMerge/>
            <w:vAlign w:val="center"/>
          </w:tcPr>
          <w:p w14:paraId="53C860CD"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vAlign w:val="center"/>
          </w:tcPr>
          <w:p w14:paraId="493674B6"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49283498"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3274EB5D" w14:textId="77777777" w:rsidTr="00740CF7">
        <w:trPr>
          <w:cantSplit/>
        </w:trPr>
        <w:tc>
          <w:tcPr>
            <w:tcW w:w="1533" w:type="dxa"/>
            <w:vMerge/>
            <w:shd w:val="clear" w:color="auto" w:fill="auto"/>
            <w:vAlign w:val="center"/>
          </w:tcPr>
          <w:p w14:paraId="2F05FDA7" w14:textId="77777777" w:rsidR="00E53F26" w:rsidRPr="00974E37" w:rsidRDefault="00E53F26" w:rsidP="00F2283E">
            <w:pPr>
              <w:spacing w:after="0" w:line="240" w:lineRule="auto"/>
              <w:jc w:val="both"/>
              <w:rPr>
                <w:rFonts w:ascii="Garamond" w:hAnsi="Garamond" w:cs="Arial"/>
                <w:bCs/>
                <w:sz w:val="16"/>
                <w:szCs w:val="16"/>
              </w:rPr>
            </w:pPr>
          </w:p>
        </w:tc>
        <w:tc>
          <w:tcPr>
            <w:tcW w:w="3058" w:type="dxa"/>
            <w:vMerge/>
            <w:vAlign w:val="center"/>
          </w:tcPr>
          <w:p w14:paraId="13E0BDD2"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2FDEE613"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 xml:space="preserve">Art. 13, c. 1, </w:t>
            </w:r>
            <w:proofErr w:type="spellStart"/>
            <w:r w:rsidRPr="00974E37">
              <w:rPr>
                <w:rFonts w:ascii="Garamond" w:hAnsi="Garamond" w:cs="Arial"/>
                <w:bCs/>
                <w:sz w:val="16"/>
                <w:szCs w:val="16"/>
                <w:lang w:val="de-DE"/>
              </w:rPr>
              <w:t>lett</w:t>
            </w:r>
            <w:proofErr w:type="spellEnd"/>
            <w:r w:rsidRPr="00974E37">
              <w:rPr>
                <w:rFonts w:ascii="Garamond" w:hAnsi="Garamond" w:cs="Arial"/>
                <w:bCs/>
                <w:sz w:val="16"/>
                <w:szCs w:val="16"/>
                <w:lang w:val="de-DE"/>
              </w:rPr>
              <w:t xml:space="preserve">. b),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643" w:type="dxa"/>
            <w:vMerge/>
            <w:vAlign w:val="center"/>
          </w:tcPr>
          <w:p w14:paraId="152D3701" w14:textId="77777777" w:rsidR="00E53F26" w:rsidRPr="00974E37" w:rsidRDefault="00E53F26" w:rsidP="00F2283E">
            <w:pPr>
              <w:spacing w:after="0" w:line="240" w:lineRule="auto"/>
              <w:rPr>
                <w:rFonts w:ascii="Garamond" w:hAnsi="Garamond" w:cs="Arial"/>
                <w:bCs/>
                <w:sz w:val="16"/>
                <w:szCs w:val="16"/>
                <w:lang w:val="de-DE"/>
              </w:rPr>
            </w:pPr>
          </w:p>
        </w:tc>
        <w:tc>
          <w:tcPr>
            <w:tcW w:w="2403" w:type="dxa"/>
            <w:vAlign w:val="center"/>
          </w:tcPr>
          <w:p w14:paraId="02A3DB83"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Nomi dei dirigenti responsabili dei singoli uffici</w:t>
            </w:r>
          </w:p>
        </w:tc>
        <w:tc>
          <w:tcPr>
            <w:tcW w:w="0" w:type="auto"/>
            <w:vMerge/>
            <w:vAlign w:val="center"/>
          </w:tcPr>
          <w:p w14:paraId="6328E244"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vAlign w:val="center"/>
          </w:tcPr>
          <w:p w14:paraId="327D34F4"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086554DA"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67A92A53" w14:textId="77777777" w:rsidTr="00740CF7">
        <w:trPr>
          <w:cantSplit/>
        </w:trPr>
        <w:tc>
          <w:tcPr>
            <w:tcW w:w="1533" w:type="dxa"/>
            <w:vMerge/>
            <w:shd w:val="clear" w:color="auto" w:fill="auto"/>
            <w:vAlign w:val="center"/>
          </w:tcPr>
          <w:p w14:paraId="4A762327" w14:textId="77777777" w:rsidR="00E53F26" w:rsidRPr="00974E37" w:rsidRDefault="00E53F26" w:rsidP="00F2283E">
            <w:pPr>
              <w:spacing w:after="0" w:line="240" w:lineRule="auto"/>
              <w:jc w:val="both"/>
              <w:rPr>
                <w:rFonts w:ascii="Garamond" w:hAnsi="Garamond" w:cs="Arial"/>
                <w:bCs/>
                <w:sz w:val="16"/>
                <w:szCs w:val="16"/>
              </w:rPr>
            </w:pPr>
          </w:p>
        </w:tc>
        <w:tc>
          <w:tcPr>
            <w:tcW w:w="3058" w:type="dxa"/>
            <w:vAlign w:val="center"/>
          </w:tcPr>
          <w:p w14:paraId="312F7D3D"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Telefono e posta elettronica</w:t>
            </w:r>
          </w:p>
        </w:tc>
        <w:tc>
          <w:tcPr>
            <w:tcW w:w="1380" w:type="dxa"/>
            <w:vAlign w:val="center"/>
          </w:tcPr>
          <w:p w14:paraId="05E4607C"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cs="Arial"/>
                <w:bCs/>
                <w:sz w:val="16"/>
                <w:szCs w:val="16"/>
                <w:lang w:val="de-DE"/>
              </w:rPr>
              <w:t xml:space="preserve">Art. 13, c. 1, </w:t>
            </w:r>
            <w:proofErr w:type="spellStart"/>
            <w:r w:rsidRPr="00974E37">
              <w:rPr>
                <w:rFonts w:ascii="Garamond" w:hAnsi="Garamond" w:cs="Arial"/>
                <w:bCs/>
                <w:sz w:val="16"/>
                <w:szCs w:val="16"/>
                <w:lang w:val="de-DE"/>
              </w:rPr>
              <w:t>lett</w:t>
            </w:r>
            <w:proofErr w:type="spellEnd"/>
            <w:r w:rsidRPr="00974E37">
              <w:rPr>
                <w:rFonts w:ascii="Garamond" w:hAnsi="Garamond" w:cs="Arial"/>
                <w:bCs/>
                <w:sz w:val="16"/>
                <w:szCs w:val="16"/>
                <w:lang w:val="de-DE"/>
              </w:rPr>
              <w:t xml:space="preserve">. d), </w:t>
            </w:r>
            <w:proofErr w:type="spellStart"/>
            <w:r w:rsidRPr="00974E37">
              <w:rPr>
                <w:rFonts w:ascii="Garamond" w:hAnsi="Garamond" w:cs="Arial"/>
                <w:bCs/>
                <w:sz w:val="16"/>
                <w:szCs w:val="16"/>
                <w:lang w:val="de-DE"/>
              </w:rPr>
              <w:t>d.lgs</w:t>
            </w:r>
            <w:proofErr w:type="spellEnd"/>
            <w:r w:rsidRPr="00974E37">
              <w:rPr>
                <w:rFonts w:ascii="Garamond" w:hAnsi="Garamond" w:cs="Arial"/>
                <w:bCs/>
                <w:sz w:val="16"/>
                <w:szCs w:val="16"/>
                <w:lang w:val="de-DE"/>
              </w:rPr>
              <w:t>. n. 33/2013</w:t>
            </w:r>
          </w:p>
        </w:tc>
        <w:tc>
          <w:tcPr>
            <w:tcW w:w="1643" w:type="dxa"/>
            <w:vAlign w:val="center"/>
          </w:tcPr>
          <w:p w14:paraId="255627ED"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Telefono e posta elettronica</w:t>
            </w:r>
          </w:p>
        </w:tc>
        <w:tc>
          <w:tcPr>
            <w:tcW w:w="2403" w:type="dxa"/>
            <w:vAlign w:val="center"/>
          </w:tcPr>
          <w:p w14:paraId="75466F62" w14:textId="77777777" w:rsidR="00E53F26" w:rsidRPr="00974E37" w:rsidRDefault="00E53F26" w:rsidP="00F2283E">
            <w:pPr>
              <w:spacing w:after="0" w:line="240" w:lineRule="auto"/>
              <w:jc w:val="both"/>
              <w:rPr>
                <w:rFonts w:ascii="Garamond" w:hAnsi="Garamond" w:cs="Arial"/>
                <w:bCs/>
                <w:sz w:val="16"/>
                <w:szCs w:val="16"/>
              </w:rPr>
            </w:pPr>
          </w:p>
          <w:p w14:paraId="2A2BFCF6" w14:textId="77777777" w:rsidR="00E53F26" w:rsidRPr="00974E37" w:rsidRDefault="00E53F26" w:rsidP="00F2283E">
            <w:pPr>
              <w:spacing w:after="0" w:line="240" w:lineRule="auto"/>
              <w:jc w:val="both"/>
              <w:rPr>
                <w:rFonts w:ascii="Garamond" w:hAnsi="Garamond" w:cs="Arial"/>
                <w:bCs/>
                <w:sz w:val="16"/>
                <w:szCs w:val="16"/>
              </w:rPr>
            </w:pPr>
            <w:r w:rsidRPr="00974E37">
              <w:rPr>
                <w:rFonts w:ascii="Garamond" w:hAnsi="Garamond" w:cs="Arial"/>
                <w:bCs/>
                <w:sz w:val="16"/>
                <w:szCs w:val="16"/>
              </w:rPr>
              <w:t xml:space="preserve">Elenco completo dei numeri di telefono e delle caselle di posta elettronica istituzionali e delle caselle di posta elettronica certificata dedicate, cui il cittadino possa rivolgersi per qualsiasi richiesta inerente </w:t>
            </w:r>
            <w:proofErr w:type="gramStart"/>
            <w:r w:rsidRPr="00974E37">
              <w:rPr>
                <w:rFonts w:ascii="Garamond" w:hAnsi="Garamond" w:cs="Arial"/>
                <w:bCs/>
                <w:sz w:val="16"/>
                <w:szCs w:val="16"/>
              </w:rPr>
              <w:t>i</w:t>
            </w:r>
            <w:proofErr w:type="gramEnd"/>
            <w:r w:rsidRPr="00974E37">
              <w:rPr>
                <w:rFonts w:ascii="Garamond" w:hAnsi="Garamond" w:cs="Arial"/>
                <w:bCs/>
                <w:sz w:val="16"/>
                <w:szCs w:val="16"/>
              </w:rPr>
              <w:t xml:space="preserve"> compiti istituzionali</w:t>
            </w:r>
          </w:p>
          <w:p w14:paraId="749434AB" w14:textId="77777777" w:rsidR="00E53F26" w:rsidRPr="00974E37" w:rsidRDefault="00E53F26" w:rsidP="00F2283E">
            <w:pPr>
              <w:spacing w:after="0" w:line="240" w:lineRule="auto"/>
              <w:jc w:val="both"/>
              <w:rPr>
                <w:rFonts w:ascii="Garamond" w:hAnsi="Garamond" w:cs="Arial"/>
                <w:bCs/>
                <w:sz w:val="16"/>
                <w:szCs w:val="16"/>
              </w:rPr>
            </w:pPr>
          </w:p>
        </w:tc>
        <w:tc>
          <w:tcPr>
            <w:tcW w:w="0" w:type="auto"/>
            <w:vMerge/>
            <w:vAlign w:val="center"/>
          </w:tcPr>
          <w:p w14:paraId="74B57303" w14:textId="77777777" w:rsidR="00E53F26" w:rsidRPr="00974E37" w:rsidRDefault="00E53F26" w:rsidP="00F2283E">
            <w:pPr>
              <w:spacing w:after="0" w:line="240" w:lineRule="auto"/>
              <w:jc w:val="center"/>
              <w:rPr>
                <w:rFonts w:ascii="Garamond" w:hAnsi="Garamond" w:cs="Arial"/>
                <w:bCs/>
                <w:sz w:val="16"/>
                <w:szCs w:val="16"/>
              </w:rPr>
            </w:pPr>
          </w:p>
        </w:tc>
        <w:tc>
          <w:tcPr>
            <w:tcW w:w="1561" w:type="dxa"/>
            <w:vMerge/>
            <w:vAlign w:val="center"/>
          </w:tcPr>
          <w:p w14:paraId="700A33B2"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526E2C5F"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2081F0BD" w14:textId="77777777" w:rsidTr="00740CF7">
        <w:trPr>
          <w:cantSplit/>
        </w:trPr>
        <w:tc>
          <w:tcPr>
            <w:tcW w:w="1533" w:type="dxa"/>
            <w:vAlign w:val="center"/>
          </w:tcPr>
          <w:p w14:paraId="5FC9AEFB"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Consulenti e collaboratori</w:t>
            </w:r>
          </w:p>
        </w:tc>
        <w:tc>
          <w:tcPr>
            <w:tcW w:w="3058" w:type="dxa"/>
            <w:vAlign w:val="center"/>
          </w:tcPr>
          <w:p w14:paraId="574AC48D" w14:textId="2902AD9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Titolari di incarichi</w:t>
            </w:r>
            <w:r w:rsidR="00A0701F" w:rsidRPr="00974E37">
              <w:rPr>
                <w:rFonts w:ascii="Garamond" w:hAnsi="Garamond"/>
                <w:sz w:val="16"/>
                <w:szCs w:val="16"/>
              </w:rPr>
              <w:t xml:space="preserve"> </w:t>
            </w:r>
            <w:r w:rsidRPr="00974E37">
              <w:rPr>
                <w:rFonts w:ascii="Garamond" w:hAnsi="Garamond"/>
                <w:sz w:val="16"/>
                <w:szCs w:val="16"/>
              </w:rPr>
              <w:t>di collaborazione o consulenza</w:t>
            </w:r>
          </w:p>
        </w:tc>
        <w:tc>
          <w:tcPr>
            <w:tcW w:w="1380" w:type="dxa"/>
            <w:vAlign w:val="center"/>
          </w:tcPr>
          <w:p w14:paraId="6A63283E"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Art. 15, c. 2, d.lgs. n. 33/2013</w:t>
            </w:r>
          </w:p>
        </w:tc>
        <w:tc>
          <w:tcPr>
            <w:tcW w:w="1643" w:type="dxa"/>
            <w:vAlign w:val="center"/>
          </w:tcPr>
          <w:p w14:paraId="790BB640"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Consulenti e collaboratori</w:t>
            </w:r>
          </w:p>
          <w:p w14:paraId="515BAC63"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(da pubblicare tramite tabella)</w:t>
            </w:r>
          </w:p>
        </w:tc>
        <w:tc>
          <w:tcPr>
            <w:tcW w:w="2403" w:type="dxa"/>
            <w:vAlign w:val="center"/>
          </w:tcPr>
          <w:p w14:paraId="44F1249C" w14:textId="77777777" w:rsidR="00E53F26" w:rsidRPr="00974E37" w:rsidRDefault="00E53F26" w:rsidP="00F2283E">
            <w:pPr>
              <w:spacing w:after="0" w:line="240" w:lineRule="auto"/>
              <w:rPr>
                <w:rFonts w:ascii="Garamond" w:hAnsi="Garamond"/>
                <w:sz w:val="16"/>
                <w:szCs w:val="16"/>
              </w:rPr>
            </w:pPr>
          </w:p>
          <w:p w14:paraId="72165BEC" w14:textId="77777777" w:rsidR="00E53F26" w:rsidRPr="00974E37" w:rsidRDefault="00E53F26" w:rsidP="00F2283E">
            <w:pPr>
              <w:spacing w:after="0" w:line="240" w:lineRule="auto"/>
              <w:rPr>
                <w:rFonts w:ascii="Garamond" w:hAnsi="Garamond"/>
                <w:sz w:val="16"/>
                <w:szCs w:val="16"/>
              </w:rPr>
            </w:pPr>
            <w:r w:rsidRPr="00974E37">
              <w:rPr>
                <w:rFonts w:ascii="Garamond" w:hAnsi="Garamond"/>
                <w:sz w:val="16"/>
                <w:szCs w:val="16"/>
              </w:rPr>
              <w:t>Estremi degli atti di conferimento di incarichi di collaborazione o di consulenza a soggetti esterni a qualsiasi titolo (compresi quelli affidati con contratto di collaborazione coordinata e continuativa) con indicazione dei soggetti percettori, della ragione dell'incarico e dell'ammontare erogato</w:t>
            </w:r>
          </w:p>
          <w:p w14:paraId="5ED1521C" w14:textId="77777777" w:rsidR="00E53F26" w:rsidRPr="00974E37" w:rsidRDefault="00E53F26" w:rsidP="00F2283E">
            <w:pPr>
              <w:spacing w:after="0" w:line="240" w:lineRule="auto"/>
              <w:rPr>
                <w:rFonts w:ascii="Garamond" w:hAnsi="Garamond" w:cs="Arial"/>
                <w:bCs/>
                <w:sz w:val="16"/>
                <w:szCs w:val="16"/>
              </w:rPr>
            </w:pPr>
          </w:p>
        </w:tc>
        <w:tc>
          <w:tcPr>
            <w:tcW w:w="0" w:type="auto"/>
            <w:vAlign w:val="center"/>
          </w:tcPr>
          <w:p w14:paraId="1F47F33C"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264B1054"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che ha conferito l’incarico</w:t>
            </w:r>
          </w:p>
        </w:tc>
        <w:tc>
          <w:tcPr>
            <w:tcW w:w="1185" w:type="dxa"/>
            <w:vAlign w:val="center"/>
          </w:tcPr>
          <w:p w14:paraId="28BE1D97" w14:textId="77777777" w:rsidR="00E53F26" w:rsidRPr="00974E37" w:rsidRDefault="00E53F26"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540AA5A9" w14:textId="77777777" w:rsidTr="00740CF7">
        <w:trPr>
          <w:cantSplit/>
        </w:trPr>
        <w:tc>
          <w:tcPr>
            <w:tcW w:w="1533" w:type="dxa"/>
            <w:vMerge w:val="restart"/>
            <w:vAlign w:val="center"/>
          </w:tcPr>
          <w:p w14:paraId="33FD560E" w14:textId="77777777" w:rsidR="00E53F26" w:rsidRPr="00974E37" w:rsidRDefault="00E53F26" w:rsidP="00F2283E">
            <w:pPr>
              <w:spacing w:line="240" w:lineRule="auto"/>
              <w:rPr>
                <w:rFonts w:ascii="Garamond" w:hAnsi="Garamond" w:cs="Arial"/>
                <w:bCs/>
                <w:sz w:val="16"/>
                <w:szCs w:val="16"/>
              </w:rPr>
            </w:pPr>
            <w:r w:rsidRPr="00974E37">
              <w:rPr>
                <w:rFonts w:ascii="Garamond" w:hAnsi="Garamond" w:cs="Arial"/>
                <w:bCs/>
                <w:sz w:val="16"/>
                <w:szCs w:val="16"/>
              </w:rPr>
              <w:t>Consulenti e collaboratori</w:t>
            </w:r>
          </w:p>
        </w:tc>
        <w:tc>
          <w:tcPr>
            <w:tcW w:w="3058" w:type="dxa"/>
            <w:vMerge w:val="restart"/>
            <w:vAlign w:val="center"/>
          </w:tcPr>
          <w:p w14:paraId="18DB374C" w14:textId="795E97D4" w:rsidR="00E53F26" w:rsidRPr="00974E37" w:rsidRDefault="00E53F26" w:rsidP="00F2283E">
            <w:pPr>
              <w:spacing w:line="240" w:lineRule="auto"/>
              <w:rPr>
                <w:rFonts w:ascii="Garamond" w:hAnsi="Garamond" w:cs="Arial"/>
                <w:bCs/>
                <w:sz w:val="16"/>
                <w:szCs w:val="16"/>
              </w:rPr>
            </w:pPr>
            <w:r w:rsidRPr="00974E37">
              <w:rPr>
                <w:rFonts w:ascii="Garamond" w:hAnsi="Garamond"/>
                <w:sz w:val="16"/>
                <w:szCs w:val="16"/>
              </w:rPr>
              <w:t>Titolari di incarichi</w:t>
            </w:r>
            <w:r w:rsidR="00A0701F" w:rsidRPr="00974E37">
              <w:rPr>
                <w:rFonts w:ascii="Garamond" w:hAnsi="Garamond"/>
                <w:sz w:val="16"/>
                <w:szCs w:val="16"/>
              </w:rPr>
              <w:t xml:space="preserve"> </w:t>
            </w:r>
            <w:r w:rsidRPr="00974E37">
              <w:rPr>
                <w:rFonts w:ascii="Garamond" w:hAnsi="Garamond"/>
                <w:sz w:val="16"/>
                <w:szCs w:val="16"/>
              </w:rPr>
              <w:t>di collaborazione o consulenza</w:t>
            </w:r>
          </w:p>
        </w:tc>
        <w:tc>
          <w:tcPr>
            <w:tcW w:w="1380" w:type="dxa"/>
            <w:vMerge w:val="restart"/>
            <w:vAlign w:val="center"/>
          </w:tcPr>
          <w:p w14:paraId="2CE51AC7" w14:textId="77777777" w:rsidR="00E53F26" w:rsidRPr="00974E37" w:rsidRDefault="00E53F26" w:rsidP="00F2283E">
            <w:pPr>
              <w:spacing w:after="0" w:line="240" w:lineRule="auto"/>
              <w:rPr>
                <w:rFonts w:ascii="Garamond" w:hAnsi="Garamond" w:cs="Arial"/>
                <w:bCs/>
                <w:sz w:val="16"/>
                <w:szCs w:val="16"/>
                <w:lang w:val="en-US"/>
              </w:rPr>
            </w:pPr>
            <w:r w:rsidRPr="00974E37">
              <w:rPr>
                <w:rFonts w:ascii="Garamond" w:hAnsi="Garamond"/>
                <w:sz w:val="16"/>
                <w:szCs w:val="16"/>
                <w:lang w:val="en-US"/>
              </w:rPr>
              <w:t xml:space="preserve">Art. 15, c. 1, </w:t>
            </w:r>
            <w:proofErr w:type="spellStart"/>
            <w:r w:rsidRPr="00974E37">
              <w:rPr>
                <w:rFonts w:ascii="Garamond" w:hAnsi="Garamond"/>
                <w:sz w:val="16"/>
                <w:szCs w:val="16"/>
                <w:lang w:val="en-US"/>
              </w:rPr>
              <w:t>lett</w:t>
            </w:r>
            <w:proofErr w:type="spellEnd"/>
            <w:r w:rsidRPr="00974E37">
              <w:rPr>
                <w:rFonts w:ascii="Garamond" w:hAnsi="Garamond"/>
                <w:sz w:val="16"/>
                <w:szCs w:val="16"/>
                <w:lang w:val="en-US"/>
              </w:rPr>
              <w:t xml:space="preserve">. b),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643" w:type="dxa"/>
            <w:vMerge w:val="restart"/>
            <w:vAlign w:val="center"/>
          </w:tcPr>
          <w:p w14:paraId="6C4118A9"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cs="Arial"/>
                <w:bCs/>
                <w:sz w:val="16"/>
                <w:szCs w:val="16"/>
              </w:rPr>
              <w:t>Consulenti e collaboratori</w:t>
            </w:r>
          </w:p>
          <w:p w14:paraId="185BF978" w14:textId="77777777" w:rsidR="00E53F26" w:rsidRPr="00974E37" w:rsidRDefault="00E53F26" w:rsidP="00F2283E">
            <w:pPr>
              <w:spacing w:line="240" w:lineRule="auto"/>
              <w:jc w:val="both"/>
              <w:rPr>
                <w:rFonts w:ascii="Garamond" w:hAnsi="Garamond" w:cs="Arial"/>
                <w:bCs/>
                <w:sz w:val="16"/>
                <w:szCs w:val="16"/>
              </w:rPr>
            </w:pPr>
            <w:r w:rsidRPr="00974E37">
              <w:rPr>
                <w:rFonts w:ascii="Garamond" w:hAnsi="Garamond" w:cs="Arial"/>
                <w:bCs/>
                <w:sz w:val="16"/>
                <w:szCs w:val="16"/>
              </w:rPr>
              <w:t>(da pubblicare tramite tabella)</w:t>
            </w:r>
          </w:p>
        </w:tc>
        <w:tc>
          <w:tcPr>
            <w:tcW w:w="2403" w:type="dxa"/>
            <w:vAlign w:val="center"/>
          </w:tcPr>
          <w:p w14:paraId="1B7E1DA1"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Per ciascun titolare di incarico:</w:t>
            </w:r>
          </w:p>
        </w:tc>
        <w:tc>
          <w:tcPr>
            <w:tcW w:w="0" w:type="auto"/>
            <w:vMerge w:val="restart"/>
            <w:vAlign w:val="center"/>
          </w:tcPr>
          <w:p w14:paraId="50436355" w14:textId="77777777" w:rsidR="00E53F26" w:rsidRPr="00974E37" w:rsidRDefault="00E53F26" w:rsidP="00F2283E">
            <w:pPr>
              <w:spacing w:line="240" w:lineRule="auto"/>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44469669"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dell’Area che ha conferito l’incarico</w:t>
            </w:r>
          </w:p>
        </w:tc>
        <w:tc>
          <w:tcPr>
            <w:tcW w:w="1185" w:type="dxa"/>
            <w:vMerge w:val="restart"/>
            <w:vAlign w:val="center"/>
          </w:tcPr>
          <w:p w14:paraId="63050E83" w14:textId="77777777" w:rsidR="00E53F26" w:rsidRPr="00974E37" w:rsidRDefault="00E53F26"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o suo delegato</w:t>
            </w:r>
          </w:p>
        </w:tc>
      </w:tr>
      <w:tr w:rsidR="00E53F26" w:rsidRPr="00974E37" w14:paraId="1FB20F7E" w14:textId="77777777" w:rsidTr="00740CF7">
        <w:trPr>
          <w:cantSplit/>
        </w:trPr>
        <w:tc>
          <w:tcPr>
            <w:tcW w:w="1533" w:type="dxa"/>
            <w:vMerge/>
            <w:vAlign w:val="center"/>
          </w:tcPr>
          <w:p w14:paraId="378217B7" w14:textId="77777777" w:rsidR="00E53F26" w:rsidRPr="00974E37" w:rsidRDefault="00E53F26" w:rsidP="00F2283E">
            <w:pPr>
              <w:spacing w:line="240" w:lineRule="auto"/>
              <w:rPr>
                <w:rFonts w:ascii="Garamond" w:hAnsi="Garamond" w:cs="Arial"/>
                <w:bCs/>
                <w:sz w:val="16"/>
                <w:szCs w:val="16"/>
              </w:rPr>
            </w:pPr>
          </w:p>
        </w:tc>
        <w:tc>
          <w:tcPr>
            <w:tcW w:w="3058" w:type="dxa"/>
            <w:vMerge/>
            <w:vAlign w:val="center"/>
          </w:tcPr>
          <w:p w14:paraId="14D4A0B9" w14:textId="77777777" w:rsidR="00E53F26" w:rsidRPr="00974E37" w:rsidRDefault="00E53F26" w:rsidP="00F2283E">
            <w:pPr>
              <w:spacing w:line="240" w:lineRule="auto"/>
              <w:rPr>
                <w:rFonts w:ascii="Garamond" w:hAnsi="Garamond" w:cs="Arial"/>
                <w:bCs/>
                <w:sz w:val="16"/>
                <w:szCs w:val="16"/>
              </w:rPr>
            </w:pPr>
          </w:p>
        </w:tc>
        <w:tc>
          <w:tcPr>
            <w:tcW w:w="1380" w:type="dxa"/>
            <w:vMerge/>
            <w:vAlign w:val="center"/>
          </w:tcPr>
          <w:p w14:paraId="3C26997F" w14:textId="77777777" w:rsidR="00E53F26" w:rsidRPr="00974E37" w:rsidRDefault="00E53F26" w:rsidP="00F2283E">
            <w:pPr>
              <w:spacing w:after="0" w:line="240" w:lineRule="auto"/>
              <w:rPr>
                <w:rFonts w:ascii="Garamond" w:hAnsi="Garamond" w:cs="Arial"/>
                <w:bCs/>
                <w:sz w:val="16"/>
                <w:szCs w:val="16"/>
              </w:rPr>
            </w:pPr>
          </w:p>
        </w:tc>
        <w:tc>
          <w:tcPr>
            <w:tcW w:w="1643" w:type="dxa"/>
            <w:vMerge/>
            <w:vAlign w:val="center"/>
          </w:tcPr>
          <w:p w14:paraId="2FDB7122" w14:textId="77777777" w:rsidR="00E53F26" w:rsidRPr="00974E37" w:rsidRDefault="00E53F26" w:rsidP="00F2283E">
            <w:pPr>
              <w:spacing w:line="240" w:lineRule="auto"/>
              <w:jc w:val="both"/>
              <w:rPr>
                <w:rFonts w:ascii="Garamond" w:hAnsi="Garamond" w:cs="Arial"/>
                <w:bCs/>
                <w:sz w:val="16"/>
                <w:szCs w:val="16"/>
              </w:rPr>
            </w:pPr>
          </w:p>
        </w:tc>
        <w:tc>
          <w:tcPr>
            <w:tcW w:w="2403" w:type="dxa"/>
            <w:vAlign w:val="center"/>
          </w:tcPr>
          <w:p w14:paraId="108FF095"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1) curriculum vitae, redatto in conformità al vigente modello europeo</w:t>
            </w:r>
          </w:p>
        </w:tc>
        <w:tc>
          <w:tcPr>
            <w:tcW w:w="0" w:type="auto"/>
            <w:vMerge/>
            <w:vAlign w:val="center"/>
          </w:tcPr>
          <w:p w14:paraId="7D0D45B0" w14:textId="77777777" w:rsidR="00E53F26" w:rsidRPr="00974E37" w:rsidRDefault="00E53F26" w:rsidP="00F2283E">
            <w:pPr>
              <w:spacing w:line="240" w:lineRule="auto"/>
              <w:rPr>
                <w:rFonts w:ascii="Garamond" w:hAnsi="Garamond" w:cs="Arial"/>
                <w:bCs/>
                <w:sz w:val="16"/>
                <w:szCs w:val="16"/>
              </w:rPr>
            </w:pPr>
          </w:p>
        </w:tc>
        <w:tc>
          <w:tcPr>
            <w:tcW w:w="1561" w:type="dxa"/>
            <w:vMerge/>
            <w:vAlign w:val="center"/>
          </w:tcPr>
          <w:p w14:paraId="01376EAC" w14:textId="77777777" w:rsidR="00E53F26" w:rsidRPr="00974E37" w:rsidRDefault="00E53F26" w:rsidP="00F2283E">
            <w:pPr>
              <w:spacing w:line="240" w:lineRule="auto"/>
              <w:jc w:val="center"/>
              <w:rPr>
                <w:rFonts w:ascii="Garamond" w:hAnsi="Garamond" w:cs="Arial"/>
                <w:bCs/>
                <w:sz w:val="16"/>
                <w:szCs w:val="16"/>
              </w:rPr>
            </w:pPr>
          </w:p>
        </w:tc>
        <w:tc>
          <w:tcPr>
            <w:tcW w:w="1185" w:type="dxa"/>
            <w:vMerge/>
            <w:vAlign w:val="center"/>
          </w:tcPr>
          <w:p w14:paraId="469D682B" w14:textId="77777777" w:rsidR="00E53F26" w:rsidRPr="00974E37" w:rsidRDefault="00E53F26" w:rsidP="00F2283E">
            <w:pPr>
              <w:spacing w:line="240" w:lineRule="auto"/>
              <w:jc w:val="center"/>
              <w:rPr>
                <w:rFonts w:ascii="Garamond" w:hAnsi="Garamond" w:cs="Arial"/>
                <w:bCs/>
                <w:sz w:val="16"/>
                <w:szCs w:val="16"/>
              </w:rPr>
            </w:pPr>
          </w:p>
        </w:tc>
      </w:tr>
      <w:tr w:rsidR="00E53F26" w:rsidRPr="00974E37" w14:paraId="41CE8792" w14:textId="77777777" w:rsidTr="00740CF7">
        <w:trPr>
          <w:cantSplit/>
        </w:trPr>
        <w:tc>
          <w:tcPr>
            <w:tcW w:w="1533" w:type="dxa"/>
            <w:vMerge/>
            <w:vAlign w:val="center"/>
          </w:tcPr>
          <w:p w14:paraId="0D0919DC" w14:textId="77777777" w:rsidR="00E53F26" w:rsidRPr="00974E37" w:rsidRDefault="00E53F26" w:rsidP="00F2283E">
            <w:pPr>
              <w:spacing w:line="240" w:lineRule="auto"/>
              <w:rPr>
                <w:rFonts w:ascii="Garamond" w:hAnsi="Garamond" w:cs="Arial"/>
                <w:bCs/>
                <w:sz w:val="16"/>
                <w:szCs w:val="16"/>
              </w:rPr>
            </w:pPr>
          </w:p>
        </w:tc>
        <w:tc>
          <w:tcPr>
            <w:tcW w:w="3058" w:type="dxa"/>
            <w:vMerge/>
            <w:vAlign w:val="center"/>
          </w:tcPr>
          <w:p w14:paraId="3131D288" w14:textId="77777777" w:rsidR="00E53F26" w:rsidRPr="00974E37" w:rsidRDefault="00E53F26" w:rsidP="00F2283E">
            <w:pPr>
              <w:spacing w:line="240" w:lineRule="auto"/>
              <w:rPr>
                <w:rFonts w:ascii="Garamond" w:hAnsi="Garamond" w:cs="Arial"/>
                <w:bCs/>
                <w:sz w:val="16"/>
                <w:szCs w:val="16"/>
              </w:rPr>
            </w:pPr>
          </w:p>
        </w:tc>
        <w:tc>
          <w:tcPr>
            <w:tcW w:w="1380" w:type="dxa"/>
            <w:vAlign w:val="center"/>
          </w:tcPr>
          <w:p w14:paraId="5F667B6E"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15,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799A047F" w14:textId="77777777" w:rsidR="00E53F26" w:rsidRPr="00974E37" w:rsidRDefault="00E53F26" w:rsidP="00F2283E">
            <w:pPr>
              <w:spacing w:line="240" w:lineRule="auto"/>
              <w:jc w:val="both"/>
              <w:rPr>
                <w:rFonts w:ascii="Garamond" w:hAnsi="Garamond" w:cs="Arial"/>
                <w:bCs/>
                <w:sz w:val="16"/>
                <w:szCs w:val="16"/>
                <w:lang w:val="de-DE"/>
              </w:rPr>
            </w:pPr>
          </w:p>
        </w:tc>
        <w:tc>
          <w:tcPr>
            <w:tcW w:w="2403" w:type="dxa"/>
            <w:vAlign w:val="center"/>
          </w:tcPr>
          <w:p w14:paraId="24AB7EAA"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2) dati relativi allo svolgimento di incarichi o alla titolarità di cariche in enti di diritto privato regolati o finanziati dalla pubblica amministrazione o allo svolgimento di attività professionali</w:t>
            </w:r>
          </w:p>
        </w:tc>
        <w:tc>
          <w:tcPr>
            <w:tcW w:w="0" w:type="auto"/>
            <w:vMerge/>
            <w:vAlign w:val="center"/>
          </w:tcPr>
          <w:p w14:paraId="6227036B" w14:textId="77777777" w:rsidR="00E53F26" w:rsidRPr="00974E37" w:rsidRDefault="00E53F26" w:rsidP="00F2283E">
            <w:pPr>
              <w:spacing w:line="240" w:lineRule="auto"/>
              <w:rPr>
                <w:rFonts w:ascii="Garamond" w:hAnsi="Garamond" w:cs="Arial"/>
                <w:bCs/>
                <w:sz w:val="16"/>
                <w:szCs w:val="16"/>
              </w:rPr>
            </w:pPr>
          </w:p>
        </w:tc>
        <w:tc>
          <w:tcPr>
            <w:tcW w:w="1561" w:type="dxa"/>
            <w:vMerge/>
            <w:vAlign w:val="center"/>
          </w:tcPr>
          <w:p w14:paraId="0DBAFA8A" w14:textId="77777777" w:rsidR="00E53F26" w:rsidRPr="00974E37" w:rsidRDefault="00E53F26" w:rsidP="00F2283E">
            <w:pPr>
              <w:spacing w:line="240" w:lineRule="auto"/>
              <w:jc w:val="center"/>
              <w:rPr>
                <w:rFonts w:ascii="Garamond" w:hAnsi="Garamond" w:cs="Arial"/>
                <w:bCs/>
                <w:sz w:val="16"/>
                <w:szCs w:val="16"/>
              </w:rPr>
            </w:pPr>
          </w:p>
        </w:tc>
        <w:tc>
          <w:tcPr>
            <w:tcW w:w="1185" w:type="dxa"/>
            <w:vMerge/>
            <w:vAlign w:val="center"/>
          </w:tcPr>
          <w:p w14:paraId="592A2B5D" w14:textId="77777777" w:rsidR="00E53F26" w:rsidRPr="00974E37" w:rsidRDefault="00E53F26" w:rsidP="00F2283E">
            <w:pPr>
              <w:spacing w:line="240" w:lineRule="auto"/>
              <w:jc w:val="center"/>
              <w:rPr>
                <w:rFonts w:ascii="Garamond" w:hAnsi="Garamond" w:cs="Arial"/>
                <w:bCs/>
                <w:sz w:val="16"/>
                <w:szCs w:val="16"/>
              </w:rPr>
            </w:pPr>
          </w:p>
        </w:tc>
      </w:tr>
      <w:tr w:rsidR="00E53F26" w:rsidRPr="00974E37" w14:paraId="20D2B5B3" w14:textId="77777777" w:rsidTr="00740CF7">
        <w:trPr>
          <w:cantSplit/>
        </w:trPr>
        <w:tc>
          <w:tcPr>
            <w:tcW w:w="1533" w:type="dxa"/>
            <w:vMerge/>
            <w:vAlign w:val="center"/>
          </w:tcPr>
          <w:p w14:paraId="2B33BE63" w14:textId="77777777" w:rsidR="00E53F26" w:rsidRPr="00974E37" w:rsidRDefault="00E53F26" w:rsidP="00F2283E">
            <w:pPr>
              <w:spacing w:after="0" w:line="240" w:lineRule="auto"/>
              <w:rPr>
                <w:rFonts w:ascii="Garamond" w:hAnsi="Garamond" w:cs="Arial"/>
                <w:bCs/>
                <w:sz w:val="16"/>
                <w:szCs w:val="16"/>
              </w:rPr>
            </w:pPr>
          </w:p>
        </w:tc>
        <w:tc>
          <w:tcPr>
            <w:tcW w:w="3058" w:type="dxa"/>
            <w:vMerge/>
            <w:vAlign w:val="center"/>
          </w:tcPr>
          <w:p w14:paraId="7B1BA757"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6EEFAA77"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15,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7B6B8CCA" w14:textId="77777777" w:rsidR="00E53F26" w:rsidRPr="00974E37" w:rsidRDefault="00E53F26" w:rsidP="00F2283E">
            <w:pPr>
              <w:spacing w:after="0" w:line="240" w:lineRule="auto"/>
              <w:jc w:val="both"/>
              <w:rPr>
                <w:rFonts w:ascii="Garamond" w:hAnsi="Garamond" w:cs="Arial"/>
                <w:bCs/>
                <w:sz w:val="16"/>
                <w:szCs w:val="16"/>
                <w:lang w:val="de-DE"/>
              </w:rPr>
            </w:pPr>
          </w:p>
        </w:tc>
        <w:tc>
          <w:tcPr>
            <w:tcW w:w="2403" w:type="dxa"/>
            <w:vAlign w:val="center"/>
          </w:tcPr>
          <w:p w14:paraId="6805216F"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3) compensi comunque denominati, relativi al rapporto di lavoro, di consulenza o di collaborazione (compresi quelli affidati con contratto di collaborazione coordinata e continuativa), con specifica evidenza delle eventuali componenti variabili o legate alla valutazione del risultato</w:t>
            </w:r>
          </w:p>
        </w:tc>
        <w:tc>
          <w:tcPr>
            <w:tcW w:w="0" w:type="auto"/>
            <w:vMerge/>
            <w:vAlign w:val="center"/>
          </w:tcPr>
          <w:p w14:paraId="27E08980" w14:textId="77777777" w:rsidR="00E53F26" w:rsidRPr="00974E37" w:rsidRDefault="00E53F26" w:rsidP="00F2283E">
            <w:pPr>
              <w:spacing w:after="0" w:line="240" w:lineRule="auto"/>
              <w:rPr>
                <w:rFonts w:ascii="Garamond" w:hAnsi="Garamond" w:cs="Arial"/>
                <w:bCs/>
                <w:sz w:val="16"/>
                <w:szCs w:val="16"/>
              </w:rPr>
            </w:pPr>
          </w:p>
        </w:tc>
        <w:tc>
          <w:tcPr>
            <w:tcW w:w="1561" w:type="dxa"/>
            <w:vMerge/>
            <w:vAlign w:val="center"/>
          </w:tcPr>
          <w:p w14:paraId="6C07B5BC" w14:textId="77777777" w:rsidR="00E53F26" w:rsidRPr="00974E37" w:rsidRDefault="00E53F26" w:rsidP="00F2283E">
            <w:pPr>
              <w:spacing w:after="0" w:line="240" w:lineRule="auto"/>
              <w:jc w:val="center"/>
              <w:rPr>
                <w:rFonts w:ascii="Garamond" w:hAnsi="Garamond" w:cs="Arial"/>
                <w:bCs/>
                <w:sz w:val="16"/>
                <w:szCs w:val="16"/>
              </w:rPr>
            </w:pPr>
          </w:p>
        </w:tc>
        <w:tc>
          <w:tcPr>
            <w:tcW w:w="1185" w:type="dxa"/>
            <w:vMerge/>
            <w:vAlign w:val="center"/>
          </w:tcPr>
          <w:p w14:paraId="7ED3DD03" w14:textId="77777777" w:rsidR="00E53F26" w:rsidRPr="00974E37" w:rsidRDefault="00E53F26" w:rsidP="00F2283E">
            <w:pPr>
              <w:spacing w:after="0" w:line="240" w:lineRule="auto"/>
              <w:jc w:val="center"/>
              <w:rPr>
                <w:rFonts w:ascii="Garamond" w:hAnsi="Garamond" w:cs="Arial"/>
                <w:bCs/>
                <w:sz w:val="16"/>
                <w:szCs w:val="16"/>
              </w:rPr>
            </w:pPr>
          </w:p>
        </w:tc>
      </w:tr>
      <w:tr w:rsidR="00E53F26" w:rsidRPr="00974E37" w14:paraId="1C186943" w14:textId="77777777" w:rsidTr="00740CF7">
        <w:trPr>
          <w:cantSplit/>
        </w:trPr>
        <w:tc>
          <w:tcPr>
            <w:tcW w:w="1533" w:type="dxa"/>
            <w:vMerge/>
            <w:vAlign w:val="center"/>
          </w:tcPr>
          <w:p w14:paraId="4E91665F" w14:textId="77777777" w:rsidR="00E53F26" w:rsidRPr="00974E37" w:rsidRDefault="00E53F26" w:rsidP="00F2283E">
            <w:pPr>
              <w:spacing w:after="0" w:line="240" w:lineRule="auto"/>
              <w:rPr>
                <w:rFonts w:ascii="Garamond" w:hAnsi="Garamond" w:cs="Arial"/>
                <w:bCs/>
                <w:sz w:val="16"/>
                <w:szCs w:val="16"/>
              </w:rPr>
            </w:pPr>
          </w:p>
        </w:tc>
        <w:tc>
          <w:tcPr>
            <w:tcW w:w="3058" w:type="dxa"/>
            <w:vMerge/>
            <w:vAlign w:val="center"/>
          </w:tcPr>
          <w:p w14:paraId="3B113C41"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1F41591D"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15, c. 2,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53, c. 14,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165/2001</w:t>
            </w:r>
          </w:p>
        </w:tc>
        <w:tc>
          <w:tcPr>
            <w:tcW w:w="1643" w:type="dxa"/>
            <w:vMerge/>
            <w:vAlign w:val="center"/>
          </w:tcPr>
          <w:p w14:paraId="29047CA9" w14:textId="77777777" w:rsidR="00E53F26" w:rsidRPr="00974E37" w:rsidRDefault="00E53F26" w:rsidP="00F2283E">
            <w:pPr>
              <w:spacing w:after="0" w:line="240" w:lineRule="auto"/>
              <w:jc w:val="both"/>
              <w:rPr>
                <w:rFonts w:ascii="Garamond" w:hAnsi="Garamond" w:cs="Arial"/>
                <w:bCs/>
                <w:sz w:val="16"/>
                <w:szCs w:val="16"/>
                <w:lang w:val="de-DE"/>
              </w:rPr>
            </w:pPr>
          </w:p>
        </w:tc>
        <w:tc>
          <w:tcPr>
            <w:tcW w:w="2403" w:type="dxa"/>
            <w:vAlign w:val="center"/>
          </w:tcPr>
          <w:p w14:paraId="2C2F320B"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Tabelle relative agli elenchi dei consulenti con indicazione di oggetto, durata e compenso dell'incarico (comunicate alla Funzione pubblica)</w:t>
            </w:r>
          </w:p>
        </w:tc>
        <w:tc>
          <w:tcPr>
            <w:tcW w:w="0" w:type="auto"/>
            <w:vMerge/>
            <w:vAlign w:val="center"/>
          </w:tcPr>
          <w:p w14:paraId="299F90E3" w14:textId="77777777" w:rsidR="00E53F26" w:rsidRPr="00974E37" w:rsidRDefault="00E53F26" w:rsidP="00F2283E">
            <w:pPr>
              <w:spacing w:after="0" w:line="240" w:lineRule="auto"/>
              <w:rPr>
                <w:rFonts w:ascii="Garamond" w:hAnsi="Garamond" w:cs="Arial"/>
                <w:bCs/>
                <w:sz w:val="16"/>
                <w:szCs w:val="16"/>
              </w:rPr>
            </w:pPr>
          </w:p>
        </w:tc>
        <w:tc>
          <w:tcPr>
            <w:tcW w:w="1561" w:type="dxa"/>
            <w:vMerge/>
            <w:vAlign w:val="center"/>
          </w:tcPr>
          <w:p w14:paraId="6986137A" w14:textId="77777777" w:rsidR="00E53F26" w:rsidRPr="00974E37" w:rsidRDefault="00E53F26" w:rsidP="00F2283E">
            <w:pPr>
              <w:spacing w:after="0" w:line="240" w:lineRule="auto"/>
              <w:rPr>
                <w:rFonts w:ascii="Garamond" w:hAnsi="Garamond" w:cs="Arial"/>
                <w:bCs/>
                <w:sz w:val="16"/>
                <w:szCs w:val="16"/>
              </w:rPr>
            </w:pPr>
          </w:p>
        </w:tc>
        <w:tc>
          <w:tcPr>
            <w:tcW w:w="1185" w:type="dxa"/>
            <w:vMerge/>
            <w:vAlign w:val="center"/>
          </w:tcPr>
          <w:p w14:paraId="57A6264E" w14:textId="77777777" w:rsidR="00E53F26" w:rsidRPr="00974E37" w:rsidRDefault="00E53F26" w:rsidP="00F2283E">
            <w:pPr>
              <w:spacing w:after="0" w:line="240" w:lineRule="auto"/>
              <w:rPr>
                <w:rFonts w:ascii="Garamond" w:hAnsi="Garamond" w:cs="Arial"/>
                <w:bCs/>
                <w:sz w:val="16"/>
                <w:szCs w:val="16"/>
              </w:rPr>
            </w:pPr>
          </w:p>
        </w:tc>
      </w:tr>
      <w:tr w:rsidR="00E53F26" w:rsidRPr="00974E37" w14:paraId="35E4D711" w14:textId="77777777" w:rsidTr="00740CF7">
        <w:trPr>
          <w:cantSplit/>
        </w:trPr>
        <w:tc>
          <w:tcPr>
            <w:tcW w:w="1533" w:type="dxa"/>
            <w:vMerge/>
            <w:vAlign w:val="center"/>
          </w:tcPr>
          <w:p w14:paraId="6F8AEA88" w14:textId="77777777" w:rsidR="00E53F26" w:rsidRPr="00974E37" w:rsidRDefault="00E53F26" w:rsidP="00F2283E">
            <w:pPr>
              <w:spacing w:after="0" w:line="240" w:lineRule="auto"/>
              <w:rPr>
                <w:rFonts w:ascii="Garamond" w:hAnsi="Garamond" w:cs="Arial"/>
                <w:bCs/>
                <w:sz w:val="16"/>
                <w:szCs w:val="16"/>
              </w:rPr>
            </w:pPr>
          </w:p>
        </w:tc>
        <w:tc>
          <w:tcPr>
            <w:tcW w:w="3058" w:type="dxa"/>
            <w:vMerge/>
            <w:vAlign w:val="center"/>
          </w:tcPr>
          <w:p w14:paraId="3F545047" w14:textId="77777777" w:rsidR="00E53F26" w:rsidRPr="00974E37" w:rsidRDefault="00E53F26" w:rsidP="00F2283E">
            <w:pPr>
              <w:spacing w:after="0" w:line="240" w:lineRule="auto"/>
              <w:rPr>
                <w:rFonts w:ascii="Garamond" w:hAnsi="Garamond" w:cs="Arial"/>
                <w:bCs/>
                <w:sz w:val="16"/>
                <w:szCs w:val="16"/>
              </w:rPr>
            </w:pPr>
          </w:p>
        </w:tc>
        <w:tc>
          <w:tcPr>
            <w:tcW w:w="1380" w:type="dxa"/>
            <w:vAlign w:val="center"/>
          </w:tcPr>
          <w:p w14:paraId="20988AC9" w14:textId="77777777" w:rsidR="00E53F26" w:rsidRPr="00974E37" w:rsidRDefault="00E53F26" w:rsidP="00F2283E">
            <w:pPr>
              <w:spacing w:after="0" w:line="240" w:lineRule="auto"/>
              <w:rPr>
                <w:rFonts w:ascii="Garamond" w:hAnsi="Garamond" w:cs="Arial"/>
                <w:bCs/>
                <w:sz w:val="16"/>
                <w:szCs w:val="16"/>
                <w:lang w:val="de-DE"/>
              </w:rPr>
            </w:pPr>
            <w:r w:rsidRPr="00974E37">
              <w:rPr>
                <w:rFonts w:ascii="Garamond" w:hAnsi="Garamond"/>
                <w:sz w:val="16"/>
                <w:szCs w:val="16"/>
              </w:rPr>
              <w:t>Art. 53, c. 14, d.lgs. n. 165/2001</w:t>
            </w:r>
          </w:p>
        </w:tc>
        <w:tc>
          <w:tcPr>
            <w:tcW w:w="1643" w:type="dxa"/>
            <w:vMerge/>
            <w:vAlign w:val="center"/>
          </w:tcPr>
          <w:p w14:paraId="17111671" w14:textId="77777777" w:rsidR="00E53F26" w:rsidRPr="00974E37" w:rsidRDefault="00E53F26" w:rsidP="00F2283E">
            <w:pPr>
              <w:spacing w:after="0" w:line="240" w:lineRule="auto"/>
              <w:jc w:val="both"/>
              <w:rPr>
                <w:rFonts w:ascii="Garamond" w:hAnsi="Garamond" w:cs="Arial"/>
                <w:bCs/>
                <w:sz w:val="16"/>
                <w:szCs w:val="16"/>
                <w:lang w:val="de-DE"/>
              </w:rPr>
            </w:pPr>
          </w:p>
        </w:tc>
        <w:tc>
          <w:tcPr>
            <w:tcW w:w="2403" w:type="dxa"/>
            <w:vAlign w:val="center"/>
          </w:tcPr>
          <w:p w14:paraId="0596A33A" w14:textId="77777777" w:rsidR="00E53F26" w:rsidRPr="00974E37" w:rsidRDefault="00E53F26" w:rsidP="00F2283E">
            <w:pPr>
              <w:spacing w:after="0" w:line="240" w:lineRule="auto"/>
              <w:rPr>
                <w:rFonts w:ascii="Garamond" w:hAnsi="Garamond" w:cs="Arial"/>
                <w:bCs/>
                <w:sz w:val="16"/>
                <w:szCs w:val="16"/>
              </w:rPr>
            </w:pPr>
            <w:r w:rsidRPr="00974E37">
              <w:rPr>
                <w:rFonts w:ascii="Garamond" w:hAnsi="Garamond"/>
                <w:sz w:val="16"/>
                <w:szCs w:val="16"/>
              </w:rPr>
              <w:t>Attestazione dell'avvenuta verifica dell'insussistenza di situazioni, anche potenziali, di conflitto di interesse</w:t>
            </w:r>
          </w:p>
        </w:tc>
        <w:tc>
          <w:tcPr>
            <w:tcW w:w="0" w:type="auto"/>
            <w:vMerge/>
            <w:vAlign w:val="center"/>
          </w:tcPr>
          <w:p w14:paraId="7F00A80E" w14:textId="77777777" w:rsidR="00E53F26" w:rsidRPr="00974E37" w:rsidRDefault="00E53F26" w:rsidP="00F2283E">
            <w:pPr>
              <w:spacing w:after="0" w:line="240" w:lineRule="auto"/>
              <w:rPr>
                <w:rFonts w:ascii="Garamond" w:hAnsi="Garamond" w:cs="Arial"/>
                <w:bCs/>
                <w:sz w:val="16"/>
                <w:szCs w:val="16"/>
              </w:rPr>
            </w:pPr>
          </w:p>
        </w:tc>
        <w:tc>
          <w:tcPr>
            <w:tcW w:w="1561" w:type="dxa"/>
            <w:vMerge/>
            <w:vAlign w:val="center"/>
          </w:tcPr>
          <w:p w14:paraId="573C25EF" w14:textId="77777777" w:rsidR="00E53F26" w:rsidRPr="00974E37" w:rsidRDefault="00E53F26" w:rsidP="00F2283E">
            <w:pPr>
              <w:spacing w:after="0" w:line="240" w:lineRule="auto"/>
              <w:rPr>
                <w:rFonts w:ascii="Garamond" w:hAnsi="Garamond" w:cs="Arial"/>
                <w:bCs/>
                <w:sz w:val="16"/>
                <w:szCs w:val="16"/>
              </w:rPr>
            </w:pPr>
          </w:p>
        </w:tc>
        <w:tc>
          <w:tcPr>
            <w:tcW w:w="1185" w:type="dxa"/>
            <w:vMerge/>
            <w:vAlign w:val="center"/>
          </w:tcPr>
          <w:p w14:paraId="39881D9D" w14:textId="77777777" w:rsidR="00E53F26" w:rsidRPr="00974E37" w:rsidRDefault="00E53F26" w:rsidP="00F2283E">
            <w:pPr>
              <w:spacing w:after="0" w:line="240" w:lineRule="auto"/>
              <w:rPr>
                <w:rFonts w:ascii="Garamond" w:hAnsi="Garamond" w:cs="Arial"/>
                <w:bCs/>
                <w:sz w:val="16"/>
                <w:szCs w:val="16"/>
              </w:rPr>
            </w:pPr>
          </w:p>
        </w:tc>
      </w:tr>
      <w:tr w:rsidR="00851710" w:rsidRPr="00974E37" w14:paraId="48D0C617" w14:textId="77777777" w:rsidTr="00740CF7">
        <w:trPr>
          <w:cantSplit/>
        </w:trPr>
        <w:tc>
          <w:tcPr>
            <w:tcW w:w="1533" w:type="dxa"/>
            <w:vMerge w:val="restart"/>
            <w:vAlign w:val="center"/>
          </w:tcPr>
          <w:p w14:paraId="271B8882"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bCs/>
                <w:sz w:val="16"/>
                <w:szCs w:val="16"/>
              </w:rPr>
              <w:t>Personale</w:t>
            </w:r>
          </w:p>
        </w:tc>
        <w:tc>
          <w:tcPr>
            <w:tcW w:w="3058" w:type="dxa"/>
            <w:vMerge w:val="restart"/>
            <w:vAlign w:val="center"/>
          </w:tcPr>
          <w:p w14:paraId="6650BB31" w14:textId="77777777" w:rsidR="00851710" w:rsidRPr="00974E37" w:rsidRDefault="00851710" w:rsidP="00F2283E">
            <w:pPr>
              <w:spacing w:after="0" w:line="240" w:lineRule="auto"/>
              <w:rPr>
                <w:rFonts w:ascii="Garamond" w:hAnsi="Garamond"/>
                <w:sz w:val="16"/>
                <w:szCs w:val="16"/>
              </w:rPr>
            </w:pPr>
            <w:r w:rsidRPr="00974E37">
              <w:rPr>
                <w:rFonts w:ascii="Garamond" w:hAnsi="Garamond"/>
                <w:sz w:val="16"/>
                <w:szCs w:val="16"/>
              </w:rPr>
              <w:t xml:space="preserve">Titolari di incarichi dirigenziali amministrativi di vertice </w:t>
            </w:r>
          </w:p>
        </w:tc>
        <w:tc>
          <w:tcPr>
            <w:tcW w:w="1380" w:type="dxa"/>
            <w:vAlign w:val="center"/>
          </w:tcPr>
          <w:p w14:paraId="422A2A15"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a)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669D34F4" w14:textId="22734019" w:rsidR="00851710" w:rsidRPr="00974E37" w:rsidRDefault="00851710" w:rsidP="00F2283E">
            <w:pPr>
              <w:spacing w:after="0" w:line="240" w:lineRule="auto"/>
              <w:jc w:val="both"/>
              <w:rPr>
                <w:rFonts w:ascii="Garamond" w:hAnsi="Garamond" w:cs="Arial"/>
                <w:bCs/>
                <w:sz w:val="16"/>
                <w:szCs w:val="16"/>
              </w:rPr>
            </w:pPr>
            <w:r w:rsidRPr="00974E37">
              <w:rPr>
                <w:rFonts w:ascii="Garamond" w:hAnsi="Garamond"/>
                <w:sz w:val="16"/>
                <w:szCs w:val="16"/>
              </w:rPr>
              <w:t>Incarichi amministrativi di vertice</w:t>
            </w:r>
            <w:r w:rsidR="00A0701F" w:rsidRPr="00974E37">
              <w:rPr>
                <w:rFonts w:ascii="Garamond" w:hAnsi="Garamond"/>
                <w:sz w:val="16"/>
                <w:szCs w:val="16"/>
              </w:rPr>
              <w:t xml:space="preserve"> </w:t>
            </w:r>
            <w:r w:rsidRPr="00974E37">
              <w:rPr>
                <w:rFonts w:ascii="Garamond" w:hAnsi="Garamond"/>
                <w:sz w:val="16"/>
                <w:szCs w:val="16"/>
              </w:rPr>
              <w:t>(da pubblicare in tabelle)</w:t>
            </w:r>
          </w:p>
        </w:tc>
        <w:tc>
          <w:tcPr>
            <w:tcW w:w="2403" w:type="dxa"/>
            <w:vAlign w:val="center"/>
          </w:tcPr>
          <w:p w14:paraId="38055FDD"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Atto di conferimento, con l'indicazione della durata dell'incarico</w:t>
            </w:r>
          </w:p>
        </w:tc>
        <w:tc>
          <w:tcPr>
            <w:tcW w:w="0" w:type="auto"/>
            <w:vMerge w:val="restart"/>
            <w:vAlign w:val="center"/>
          </w:tcPr>
          <w:p w14:paraId="413B785A"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2184F116"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o suo delegato</w:t>
            </w:r>
          </w:p>
          <w:p w14:paraId="04218B0C" w14:textId="77777777" w:rsidR="00851710" w:rsidRPr="00974E37" w:rsidRDefault="00851710" w:rsidP="00F2283E">
            <w:pPr>
              <w:spacing w:after="0" w:line="240" w:lineRule="auto"/>
              <w:rPr>
                <w:rFonts w:ascii="Garamond" w:hAnsi="Garamond" w:cs="Arial"/>
                <w:bCs/>
                <w:sz w:val="16"/>
                <w:szCs w:val="16"/>
              </w:rPr>
            </w:pPr>
          </w:p>
        </w:tc>
        <w:tc>
          <w:tcPr>
            <w:tcW w:w="1185" w:type="dxa"/>
            <w:vMerge w:val="restart"/>
            <w:vAlign w:val="center"/>
          </w:tcPr>
          <w:p w14:paraId="15E00BBA" w14:textId="2BADF2D0" w:rsidR="00851710" w:rsidRPr="00974E37" w:rsidRDefault="001721E4"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p>
          <w:p w14:paraId="4F2E932B"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2280CCDA" w14:textId="77777777" w:rsidTr="00740CF7">
        <w:trPr>
          <w:cantSplit/>
        </w:trPr>
        <w:tc>
          <w:tcPr>
            <w:tcW w:w="1533" w:type="dxa"/>
            <w:vMerge/>
            <w:vAlign w:val="center"/>
          </w:tcPr>
          <w:p w14:paraId="0C4C48A9" w14:textId="77777777" w:rsidR="00851710" w:rsidRPr="00974E37" w:rsidRDefault="00851710" w:rsidP="00F2283E">
            <w:pPr>
              <w:spacing w:after="0" w:line="240" w:lineRule="auto"/>
              <w:rPr>
                <w:rFonts w:ascii="Garamond" w:hAnsi="Garamond" w:cs="Arial"/>
                <w:bCs/>
                <w:sz w:val="16"/>
                <w:szCs w:val="16"/>
              </w:rPr>
            </w:pPr>
          </w:p>
        </w:tc>
        <w:tc>
          <w:tcPr>
            <w:tcW w:w="3058" w:type="dxa"/>
            <w:vMerge/>
            <w:vAlign w:val="center"/>
          </w:tcPr>
          <w:p w14:paraId="658C28E0" w14:textId="77777777" w:rsidR="00851710" w:rsidRPr="00974E37" w:rsidRDefault="00851710" w:rsidP="00F2283E">
            <w:pPr>
              <w:spacing w:after="0" w:line="240" w:lineRule="auto"/>
              <w:rPr>
                <w:rFonts w:ascii="Garamond" w:hAnsi="Garamond" w:cs="Arial"/>
                <w:bCs/>
                <w:sz w:val="16"/>
                <w:szCs w:val="16"/>
              </w:rPr>
            </w:pPr>
          </w:p>
        </w:tc>
        <w:tc>
          <w:tcPr>
            <w:tcW w:w="1380" w:type="dxa"/>
            <w:vAlign w:val="center"/>
          </w:tcPr>
          <w:p w14:paraId="4D08FD07"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b)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6CDFE5B5" w14:textId="77777777" w:rsidR="00851710" w:rsidRPr="00974E37" w:rsidRDefault="00851710" w:rsidP="00F2283E">
            <w:pPr>
              <w:spacing w:after="0" w:line="240" w:lineRule="auto"/>
              <w:jc w:val="both"/>
              <w:rPr>
                <w:rFonts w:ascii="Garamond" w:hAnsi="Garamond" w:cs="Arial"/>
                <w:bCs/>
                <w:sz w:val="16"/>
                <w:szCs w:val="16"/>
                <w:lang w:val="de-DE"/>
              </w:rPr>
            </w:pPr>
          </w:p>
        </w:tc>
        <w:tc>
          <w:tcPr>
            <w:tcW w:w="2403" w:type="dxa"/>
            <w:vAlign w:val="center"/>
          </w:tcPr>
          <w:p w14:paraId="647C4DBB"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Curriculum vitae, redatto in conformità al vigente modello europeo</w:t>
            </w:r>
          </w:p>
        </w:tc>
        <w:tc>
          <w:tcPr>
            <w:tcW w:w="0" w:type="auto"/>
            <w:vMerge/>
            <w:vAlign w:val="center"/>
          </w:tcPr>
          <w:p w14:paraId="0FBEFE3D" w14:textId="77777777" w:rsidR="00851710" w:rsidRPr="00974E37" w:rsidRDefault="00851710" w:rsidP="00F2283E">
            <w:pPr>
              <w:spacing w:after="0" w:line="240" w:lineRule="auto"/>
              <w:rPr>
                <w:rFonts w:ascii="Garamond" w:hAnsi="Garamond" w:cs="Arial"/>
                <w:bCs/>
                <w:sz w:val="16"/>
                <w:szCs w:val="16"/>
              </w:rPr>
            </w:pPr>
          </w:p>
        </w:tc>
        <w:tc>
          <w:tcPr>
            <w:tcW w:w="1561" w:type="dxa"/>
            <w:vMerge/>
            <w:vAlign w:val="center"/>
          </w:tcPr>
          <w:p w14:paraId="2D2C34F1" w14:textId="77777777" w:rsidR="00851710" w:rsidRPr="00974E37" w:rsidRDefault="00851710" w:rsidP="00F2283E">
            <w:pPr>
              <w:spacing w:after="0" w:line="240" w:lineRule="auto"/>
              <w:rPr>
                <w:rFonts w:ascii="Garamond" w:hAnsi="Garamond" w:cs="Arial"/>
                <w:bCs/>
                <w:sz w:val="16"/>
                <w:szCs w:val="16"/>
              </w:rPr>
            </w:pPr>
          </w:p>
        </w:tc>
        <w:tc>
          <w:tcPr>
            <w:tcW w:w="1185" w:type="dxa"/>
            <w:vMerge/>
            <w:vAlign w:val="center"/>
          </w:tcPr>
          <w:p w14:paraId="13F7BFAB"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69B58E94" w14:textId="77777777" w:rsidTr="00740CF7">
        <w:trPr>
          <w:cantSplit/>
        </w:trPr>
        <w:tc>
          <w:tcPr>
            <w:tcW w:w="1533" w:type="dxa"/>
            <w:vMerge/>
            <w:vAlign w:val="center"/>
          </w:tcPr>
          <w:p w14:paraId="423F96D8" w14:textId="77777777" w:rsidR="00851710" w:rsidRPr="00974E37" w:rsidRDefault="00851710" w:rsidP="00F2283E">
            <w:pPr>
              <w:spacing w:after="0" w:line="240" w:lineRule="auto"/>
              <w:rPr>
                <w:rFonts w:ascii="Garamond" w:hAnsi="Garamond" w:cs="Arial"/>
                <w:bCs/>
                <w:sz w:val="16"/>
                <w:szCs w:val="16"/>
              </w:rPr>
            </w:pPr>
          </w:p>
        </w:tc>
        <w:tc>
          <w:tcPr>
            <w:tcW w:w="3058" w:type="dxa"/>
            <w:vMerge/>
            <w:vAlign w:val="center"/>
          </w:tcPr>
          <w:p w14:paraId="1C8AB988" w14:textId="77777777" w:rsidR="00851710" w:rsidRPr="00974E37" w:rsidRDefault="00851710" w:rsidP="00F2283E">
            <w:pPr>
              <w:spacing w:after="0" w:line="240" w:lineRule="auto"/>
              <w:rPr>
                <w:rFonts w:ascii="Garamond" w:hAnsi="Garamond" w:cs="Arial"/>
                <w:bCs/>
                <w:sz w:val="16"/>
                <w:szCs w:val="16"/>
              </w:rPr>
            </w:pPr>
          </w:p>
        </w:tc>
        <w:tc>
          <w:tcPr>
            <w:tcW w:w="1380" w:type="dxa"/>
            <w:vMerge w:val="restart"/>
            <w:vAlign w:val="center"/>
          </w:tcPr>
          <w:p w14:paraId="10FC60D0"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3D1ACD33" w14:textId="77777777" w:rsidR="00851710" w:rsidRPr="00974E37" w:rsidRDefault="00851710" w:rsidP="00F2283E">
            <w:pPr>
              <w:spacing w:after="0" w:line="240" w:lineRule="auto"/>
              <w:jc w:val="both"/>
              <w:rPr>
                <w:rFonts w:ascii="Garamond" w:hAnsi="Garamond" w:cs="Arial"/>
                <w:bCs/>
                <w:sz w:val="16"/>
                <w:szCs w:val="16"/>
                <w:lang w:val="de-DE"/>
              </w:rPr>
            </w:pPr>
          </w:p>
        </w:tc>
        <w:tc>
          <w:tcPr>
            <w:tcW w:w="2403" w:type="dxa"/>
            <w:vAlign w:val="center"/>
          </w:tcPr>
          <w:p w14:paraId="483EFBDD"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Compensi di qualsiasi natura connessi all'assunzione dell'incarico (con specifica evidenza delle eventuali componenti variabili o legate alla valutazione del risultato)</w:t>
            </w:r>
          </w:p>
        </w:tc>
        <w:tc>
          <w:tcPr>
            <w:tcW w:w="0" w:type="auto"/>
            <w:vMerge/>
            <w:vAlign w:val="center"/>
          </w:tcPr>
          <w:p w14:paraId="33511B10" w14:textId="77777777" w:rsidR="00851710" w:rsidRPr="00974E37" w:rsidRDefault="00851710" w:rsidP="00F2283E">
            <w:pPr>
              <w:spacing w:after="0" w:line="240" w:lineRule="auto"/>
              <w:rPr>
                <w:rFonts w:ascii="Garamond" w:hAnsi="Garamond" w:cs="Arial"/>
                <w:bCs/>
                <w:sz w:val="16"/>
                <w:szCs w:val="16"/>
              </w:rPr>
            </w:pPr>
          </w:p>
        </w:tc>
        <w:tc>
          <w:tcPr>
            <w:tcW w:w="1561" w:type="dxa"/>
            <w:vMerge/>
            <w:vAlign w:val="center"/>
          </w:tcPr>
          <w:p w14:paraId="4987FD1E" w14:textId="77777777" w:rsidR="00851710" w:rsidRPr="00974E37" w:rsidRDefault="00851710" w:rsidP="00F2283E">
            <w:pPr>
              <w:spacing w:after="0" w:line="240" w:lineRule="auto"/>
              <w:rPr>
                <w:rFonts w:ascii="Garamond" w:hAnsi="Garamond" w:cs="Arial"/>
                <w:bCs/>
                <w:sz w:val="16"/>
                <w:szCs w:val="16"/>
              </w:rPr>
            </w:pPr>
          </w:p>
        </w:tc>
        <w:tc>
          <w:tcPr>
            <w:tcW w:w="1185" w:type="dxa"/>
            <w:vMerge/>
            <w:vAlign w:val="center"/>
          </w:tcPr>
          <w:p w14:paraId="01064C9B"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65BC52FE" w14:textId="77777777" w:rsidTr="00740CF7">
        <w:trPr>
          <w:cantSplit/>
        </w:trPr>
        <w:tc>
          <w:tcPr>
            <w:tcW w:w="1533" w:type="dxa"/>
            <w:vMerge/>
            <w:vAlign w:val="center"/>
          </w:tcPr>
          <w:p w14:paraId="752BAD6A" w14:textId="77777777" w:rsidR="00851710" w:rsidRPr="00974E37" w:rsidRDefault="00851710" w:rsidP="00F2283E">
            <w:pPr>
              <w:spacing w:after="0" w:line="240" w:lineRule="auto"/>
              <w:rPr>
                <w:rFonts w:ascii="Garamond" w:hAnsi="Garamond" w:cs="Arial"/>
                <w:bCs/>
                <w:sz w:val="16"/>
                <w:szCs w:val="16"/>
              </w:rPr>
            </w:pPr>
          </w:p>
        </w:tc>
        <w:tc>
          <w:tcPr>
            <w:tcW w:w="3058" w:type="dxa"/>
            <w:vMerge/>
            <w:vAlign w:val="center"/>
          </w:tcPr>
          <w:p w14:paraId="27A8A529" w14:textId="77777777" w:rsidR="00851710" w:rsidRPr="00974E37" w:rsidRDefault="00851710" w:rsidP="00F2283E">
            <w:pPr>
              <w:spacing w:after="0" w:line="240" w:lineRule="auto"/>
              <w:rPr>
                <w:rFonts w:ascii="Garamond" w:hAnsi="Garamond" w:cs="Arial"/>
                <w:bCs/>
                <w:sz w:val="16"/>
                <w:szCs w:val="16"/>
              </w:rPr>
            </w:pPr>
          </w:p>
        </w:tc>
        <w:tc>
          <w:tcPr>
            <w:tcW w:w="1380" w:type="dxa"/>
            <w:vMerge/>
            <w:vAlign w:val="center"/>
          </w:tcPr>
          <w:p w14:paraId="0BD4CDDF" w14:textId="77777777" w:rsidR="00851710" w:rsidRPr="00974E37" w:rsidRDefault="00851710" w:rsidP="00F2283E">
            <w:pPr>
              <w:spacing w:after="0" w:line="240" w:lineRule="auto"/>
              <w:rPr>
                <w:rFonts w:ascii="Garamond" w:hAnsi="Garamond" w:cs="Arial"/>
                <w:bCs/>
                <w:sz w:val="16"/>
                <w:szCs w:val="16"/>
                <w:lang w:val="de-DE"/>
              </w:rPr>
            </w:pPr>
          </w:p>
        </w:tc>
        <w:tc>
          <w:tcPr>
            <w:tcW w:w="1643" w:type="dxa"/>
            <w:vMerge/>
            <w:vAlign w:val="center"/>
          </w:tcPr>
          <w:p w14:paraId="7DEA8B6C" w14:textId="77777777" w:rsidR="00851710" w:rsidRPr="00974E37" w:rsidRDefault="00851710" w:rsidP="00F2283E">
            <w:pPr>
              <w:spacing w:after="0" w:line="240" w:lineRule="auto"/>
              <w:jc w:val="both"/>
              <w:rPr>
                <w:rFonts w:ascii="Garamond" w:hAnsi="Garamond" w:cs="Arial"/>
                <w:bCs/>
                <w:sz w:val="16"/>
                <w:szCs w:val="16"/>
                <w:lang w:val="de-DE"/>
              </w:rPr>
            </w:pPr>
          </w:p>
        </w:tc>
        <w:tc>
          <w:tcPr>
            <w:tcW w:w="2403" w:type="dxa"/>
            <w:vAlign w:val="center"/>
          </w:tcPr>
          <w:p w14:paraId="29F39CE8"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Importi di viaggi di servizio e missioni pagati con fondi pubblici</w:t>
            </w:r>
          </w:p>
        </w:tc>
        <w:tc>
          <w:tcPr>
            <w:tcW w:w="0" w:type="auto"/>
            <w:vMerge/>
            <w:vAlign w:val="center"/>
          </w:tcPr>
          <w:p w14:paraId="01D72EB3" w14:textId="77777777" w:rsidR="00851710" w:rsidRPr="00974E37" w:rsidRDefault="00851710" w:rsidP="00F2283E">
            <w:pPr>
              <w:spacing w:after="0" w:line="240" w:lineRule="auto"/>
              <w:rPr>
                <w:rFonts w:ascii="Garamond" w:hAnsi="Garamond" w:cs="Arial"/>
                <w:bCs/>
                <w:sz w:val="16"/>
                <w:szCs w:val="16"/>
              </w:rPr>
            </w:pPr>
          </w:p>
        </w:tc>
        <w:tc>
          <w:tcPr>
            <w:tcW w:w="1561" w:type="dxa"/>
            <w:vMerge/>
            <w:vAlign w:val="center"/>
          </w:tcPr>
          <w:p w14:paraId="37274845" w14:textId="77777777" w:rsidR="00851710" w:rsidRPr="00974E37" w:rsidRDefault="00851710" w:rsidP="00F2283E">
            <w:pPr>
              <w:spacing w:after="0" w:line="240" w:lineRule="auto"/>
              <w:rPr>
                <w:rFonts w:ascii="Garamond" w:hAnsi="Garamond" w:cs="Arial"/>
                <w:bCs/>
                <w:sz w:val="16"/>
                <w:szCs w:val="16"/>
              </w:rPr>
            </w:pPr>
          </w:p>
        </w:tc>
        <w:tc>
          <w:tcPr>
            <w:tcW w:w="1185" w:type="dxa"/>
            <w:vMerge/>
            <w:vAlign w:val="center"/>
          </w:tcPr>
          <w:p w14:paraId="790C3E3B"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1A7002DE" w14:textId="77777777" w:rsidTr="00740CF7">
        <w:trPr>
          <w:cantSplit/>
        </w:trPr>
        <w:tc>
          <w:tcPr>
            <w:tcW w:w="1533" w:type="dxa"/>
            <w:vMerge w:val="restart"/>
            <w:vAlign w:val="center"/>
          </w:tcPr>
          <w:p w14:paraId="04C8DA54" w14:textId="77777777" w:rsidR="00851710" w:rsidRPr="00974E37" w:rsidRDefault="00851710" w:rsidP="00F2283E">
            <w:pPr>
              <w:spacing w:line="240" w:lineRule="auto"/>
              <w:jc w:val="center"/>
              <w:rPr>
                <w:rFonts w:ascii="Garamond" w:hAnsi="Garamond" w:cs="Arial"/>
                <w:bCs/>
                <w:sz w:val="16"/>
                <w:szCs w:val="16"/>
              </w:rPr>
            </w:pPr>
            <w:r w:rsidRPr="00974E37">
              <w:rPr>
                <w:rFonts w:ascii="Garamond" w:hAnsi="Garamond"/>
                <w:bCs/>
                <w:sz w:val="16"/>
                <w:szCs w:val="16"/>
              </w:rPr>
              <w:t>Personale</w:t>
            </w:r>
          </w:p>
        </w:tc>
        <w:tc>
          <w:tcPr>
            <w:tcW w:w="3058" w:type="dxa"/>
            <w:vMerge w:val="restart"/>
            <w:vAlign w:val="center"/>
          </w:tcPr>
          <w:p w14:paraId="286C8C41" w14:textId="77777777" w:rsidR="00851710" w:rsidRPr="00974E37" w:rsidRDefault="00851710" w:rsidP="00F2283E">
            <w:pPr>
              <w:rPr>
                <w:rFonts w:ascii="Garamond" w:hAnsi="Garamond" w:cs="Arial"/>
                <w:bCs/>
                <w:sz w:val="16"/>
                <w:szCs w:val="16"/>
              </w:rPr>
            </w:pPr>
            <w:r w:rsidRPr="00974E37">
              <w:rPr>
                <w:rFonts w:ascii="Garamond" w:hAnsi="Garamond"/>
                <w:sz w:val="16"/>
                <w:szCs w:val="16"/>
              </w:rPr>
              <w:t>Titolari di incarichi dirigenziali amministrativi di vertice</w:t>
            </w:r>
          </w:p>
        </w:tc>
        <w:tc>
          <w:tcPr>
            <w:tcW w:w="1380" w:type="dxa"/>
            <w:vAlign w:val="center"/>
          </w:tcPr>
          <w:p w14:paraId="674D54E1"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1CBE2F94" w14:textId="46208E76" w:rsidR="00851710" w:rsidRPr="00974E37" w:rsidRDefault="00851710" w:rsidP="00F2283E">
            <w:pPr>
              <w:rPr>
                <w:rFonts w:ascii="Garamond" w:hAnsi="Garamond" w:cs="Arial"/>
                <w:bCs/>
                <w:sz w:val="16"/>
                <w:szCs w:val="16"/>
                <w:lang w:val="de-DE"/>
              </w:rPr>
            </w:pPr>
            <w:r w:rsidRPr="00974E37">
              <w:rPr>
                <w:rFonts w:ascii="Garamond" w:hAnsi="Garamond"/>
                <w:sz w:val="16"/>
                <w:szCs w:val="16"/>
              </w:rPr>
              <w:t>Incarichi amministrativi di vertice</w:t>
            </w:r>
            <w:r w:rsidR="00A0701F" w:rsidRPr="00974E37">
              <w:rPr>
                <w:rFonts w:ascii="Garamond" w:hAnsi="Garamond"/>
                <w:sz w:val="16"/>
                <w:szCs w:val="16"/>
              </w:rPr>
              <w:t xml:space="preserve"> </w:t>
            </w:r>
            <w:r w:rsidRPr="00974E37">
              <w:rPr>
                <w:rFonts w:ascii="Garamond" w:hAnsi="Garamond"/>
                <w:sz w:val="16"/>
                <w:szCs w:val="16"/>
              </w:rPr>
              <w:t>(da pubblicare in tabelle)</w:t>
            </w:r>
          </w:p>
        </w:tc>
        <w:tc>
          <w:tcPr>
            <w:tcW w:w="2403" w:type="dxa"/>
            <w:vAlign w:val="center"/>
          </w:tcPr>
          <w:p w14:paraId="47341390"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Dati relativi all'assunzione di altre cariche, presso enti pubblici o privati, e relativi compensi a qualsiasi titolo corrisposti</w:t>
            </w:r>
          </w:p>
        </w:tc>
        <w:tc>
          <w:tcPr>
            <w:tcW w:w="0" w:type="auto"/>
            <w:vMerge w:val="restart"/>
            <w:vAlign w:val="center"/>
          </w:tcPr>
          <w:p w14:paraId="33DF4A23"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182BFDDA"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o suo delegato</w:t>
            </w:r>
          </w:p>
          <w:p w14:paraId="6AB66591" w14:textId="77777777" w:rsidR="00851710" w:rsidRPr="00974E37" w:rsidRDefault="00851710" w:rsidP="00F2283E">
            <w:pPr>
              <w:spacing w:after="0" w:line="240" w:lineRule="auto"/>
              <w:rPr>
                <w:rFonts w:ascii="Garamond" w:hAnsi="Garamond" w:cs="Arial"/>
                <w:bCs/>
                <w:sz w:val="16"/>
                <w:szCs w:val="16"/>
              </w:rPr>
            </w:pPr>
          </w:p>
        </w:tc>
        <w:tc>
          <w:tcPr>
            <w:tcW w:w="1185" w:type="dxa"/>
            <w:vMerge w:val="restart"/>
            <w:vAlign w:val="center"/>
          </w:tcPr>
          <w:p w14:paraId="72634F8D" w14:textId="4890AE87" w:rsidR="00851710" w:rsidRPr="00974E37" w:rsidRDefault="001721E4"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p>
          <w:p w14:paraId="66EFD94B"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3B667BF2" w14:textId="77777777" w:rsidTr="00740CF7">
        <w:trPr>
          <w:cantSplit/>
        </w:trPr>
        <w:tc>
          <w:tcPr>
            <w:tcW w:w="1533" w:type="dxa"/>
            <w:vMerge/>
            <w:vAlign w:val="center"/>
          </w:tcPr>
          <w:p w14:paraId="562AB259" w14:textId="77777777" w:rsidR="00851710" w:rsidRPr="00974E37" w:rsidRDefault="00851710" w:rsidP="00F2283E">
            <w:pPr>
              <w:spacing w:line="240" w:lineRule="auto"/>
              <w:jc w:val="center"/>
              <w:rPr>
                <w:rFonts w:ascii="Garamond" w:hAnsi="Garamond" w:cs="Arial"/>
                <w:bCs/>
                <w:sz w:val="16"/>
                <w:szCs w:val="16"/>
              </w:rPr>
            </w:pPr>
          </w:p>
        </w:tc>
        <w:tc>
          <w:tcPr>
            <w:tcW w:w="3058" w:type="dxa"/>
            <w:vMerge/>
            <w:vAlign w:val="center"/>
          </w:tcPr>
          <w:p w14:paraId="3F08E6E9" w14:textId="77777777" w:rsidR="00851710" w:rsidRPr="00974E37" w:rsidRDefault="00851710" w:rsidP="00F2283E">
            <w:pPr>
              <w:rPr>
                <w:rFonts w:ascii="Garamond" w:hAnsi="Garamond" w:cs="Arial"/>
                <w:bCs/>
                <w:sz w:val="16"/>
                <w:szCs w:val="16"/>
              </w:rPr>
            </w:pPr>
          </w:p>
        </w:tc>
        <w:tc>
          <w:tcPr>
            <w:tcW w:w="1380" w:type="dxa"/>
            <w:vAlign w:val="center"/>
          </w:tcPr>
          <w:p w14:paraId="538F45AC"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e)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3A70A6D6" w14:textId="77777777" w:rsidR="00851710" w:rsidRPr="00974E37" w:rsidRDefault="00851710" w:rsidP="00F2283E">
            <w:pPr>
              <w:rPr>
                <w:rFonts w:ascii="Garamond" w:hAnsi="Garamond" w:cs="Arial"/>
                <w:bCs/>
                <w:sz w:val="16"/>
                <w:szCs w:val="16"/>
                <w:lang w:val="de-DE"/>
              </w:rPr>
            </w:pPr>
          </w:p>
        </w:tc>
        <w:tc>
          <w:tcPr>
            <w:tcW w:w="2403" w:type="dxa"/>
            <w:vAlign w:val="center"/>
          </w:tcPr>
          <w:p w14:paraId="0EBD20EF" w14:textId="4D5D9875"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Altri eventuali incarichi con</w:t>
            </w:r>
            <w:r w:rsidR="00A0701F" w:rsidRPr="00974E37">
              <w:rPr>
                <w:rFonts w:ascii="Garamond" w:hAnsi="Garamond"/>
                <w:sz w:val="16"/>
                <w:szCs w:val="16"/>
              </w:rPr>
              <w:t xml:space="preserve"> </w:t>
            </w:r>
            <w:r w:rsidRPr="00974E37">
              <w:rPr>
                <w:rFonts w:ascii="Garamond" w:hAnsi="Garamond"/>
                <w:sz w:val="16"/>
                <w:szCs w:val="16"/>
              </w:rPr>
              <w:t>oneri a carico della finanza pubblica e indicazione dei compensi spettanti</w:t>
            </w:r>
          </w:p>
        </w:tc>
        <w:tc>
          <w:tcPr>
            <w:tcW w:w="0" w:type="auto"/>
            <w:vMerge/>
            <w:vAlign w:val="center"/>
          </w:tcPr>
          <w:p w14:paraId="08A5255A" w14:textId="77777777" w:rsidR="00851710" w:rsidRPr="00974E37" w:rsidRDefault="00851710" w:rsidP="00F2283E">
            <w:pPr>
              <w:spacing w:after="0" w:line="240" w:lineRule="auto"/>
              <w:rPr>
                <w:rFonts w:ascii="Garamond" w:hAnsi="Garamond" w:cs="Arial"/>
                <w:bCs/>
                <w:sz w:val="16"/>
                <w:szCs w:val="16"/>
              </w:rPr>
            </w:pPr>
          </w:p>
        </w:tc>
        <w:tc>
          <w:tcPr>
            <w:tcW w:w="1561" w:type="dxa"/>
            <w:vMerge/>
            <w:vAlign w:val="center"/>
          </w:tcPr>
          <w:p w14:paraId="4296ADD6" w14:textId="77777777" w:rsidR="00851710" w:rsidRPr="00974E37" w:rsidRDefault="00851710" w:rsidP="00F2283E">
            <w:pPr>
              <w:spacing w:after="0" w:line="240" w:lineRule="auto"/>
              <w:rPr>
                <w:rFonts w:ascii="Garamond" w:hAnsi="Garamond" w:cs="Arial"/>
                <w:bCs/>
                <w:sz w:val="16"/>
                <w:szCs w:val="16"/>
              </w:rPr>
            </w:pPr>
          </w:p>
        </w:tc>
        <w:tc>
          <w:tcPr>
            <w:tcW w:w="1185" w:type="dxa"/>
            <w:vMerge/>
            <w:vAlign w:val="center"/>
          </w:tcPr>
          <w:p w14:paraId="2997B0CD"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4A009154" w14:textId="77777777" w:rsidTr="00740CF7">
        <w:trPr>
          <w:cantSplit/>
        </w:trPr>
        <w:tc>
          <w:tcPr>
            <w:tcW w:w="1533" w:type="dxa"/>
            <w:vMerge/>
            <w:vAlign w:val="center"/>
          </w:tcPr>
          <w:p w14:paraId="65ADB3BA" w14:textId="77777777" w:rsidR="00851710" w:rsidRPr="00974E37" w:rsidRDefault="00851710" w:rsidP="00F2283E">
            <w:pPr>
              <w:spacing w:line="240" w:lineRule="auto"/>
              <w:jc w:val="center"/>
              <w:rPr>
                <w:rFonts w:ascii="Garamond" w:hAnsi="Garamond" w:cs="Arial"/>
                <w:bCs/>
                <w:sz w:val="16"/>
                <w:szCs w:val="16"/>
              </w:rPr>
            </w:pPr>
          </w:p>
        </w:tc>
        <w:tc>
          <w:tcPr>
            <w:tcW w:w="3058" w:type="dxa"/>
            <w:vMerge/>
            <w:vAlign w:val="center"/>
          </w:tcPr>
          <w:p w14:paraId="53D4C4FB" w14:textId="77777777" w:rsidR="00851710" w:rsidRPr="00974E37" w:rsidRDefault="00851710" w:rsidP="00F2283E">
            <w:pPr>
              <w:rPr>
                <w:rFonts w:ascii="Garamond" w:hAnsi="Garamond" w:cs="Arial"/>
                <w:bCs/>
                <w:sz w:val="16"/>
                <w:szCs w:val="16"/>
              </w:rPr>
            </w:pPr>
          </w:p>
        </w:tc>
        <w:tc>
          <w:tcPr>
            <w:tcW w:w="1380" w:type="dxa"/>
            <w:vAlign w:val="center"/>
          </w:tcPr>
          <w:p w14:paraId="2495A5EE" w14:textId="77777777" w:rsidR="00851710" w:rsidRPr="00974E37" w:rsidRDefault="00851710"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f)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1C0B5FA6" w14:textId="77777777" w:rsidR="00851710" w:rsidRPr="00974E37" w:rsidRDefault="00851710" w:rsidP="00F2283E">
            <w:pPr>
              <w:rPr>
                <w:rFonts w:ascii="Garamond" w:hAnsi="Garamond" w:cs="Arial"/>
                <w:bCs/>
                <w:sz w:val="16"/>
                <w:szCs w:val="16"/>
                <w:lang w:val="de-DE"/>
              </w:rPr>
            </w:pPr>
          </w:p>
        </w:tc>
        <w:tc>
          <w:tcPr>
            <w:tcW w:w="2403" w:type="dxa"/>
            <w:vAlign w:val="center"/>
          </w:tcPr>
          <w:p w14:paraId="7B612204"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cs="Arial"/>
                <w:bCs/>
                <w:sz w:val="16"/>
                <w:szCs w:val="16"/>
              </w:rPr>
              <w:t>[ente con meno di 15.000 abitanti: non prevista]</w:t>
            </w:r>
          </w:p>
        </w:tc>
        <w:tc>
          <w:tcPr>
            <w:tcW w:w="0" w:type="auto"/>
            <w:vAlign w:val="center"/>
          </w:tcPr>
          <w:p w14:paraId="5862F4EE" w14:textId="77777777" w:rsidR="00851710" w:rsidRPr="00974E37" w:rsidRDefault="00851710" w:rsidP="00F2283E">
            <w:pPr>
              <w:spacing w:after="0" w:line="240" w:lineRule="auto"/>
              <w:rPr>
                <w:rFonts w:ascii="Garamond" w:hAnsi="Garamond" w:cs="Arial"/>
                <w:bCs/>
                <w:sz w:val="16"/>
                <w:szCs w:val="16"/>
              </w:rPr>
            </w:pPr>
          </w:p>
        </w:tc>
        <w:tc>
          <w:tcPr>
            <w:tcW w:w="1561" w:type="dxa"/>
            <w:vAlign w:val="center"/>
          </w:tcPr>
          <w:p w14:paraId="675B2381" w14:textId="77777777" w:rsidR="00851710" w:rsidRPr="00974E37" w:rsidRDefault="00851710" w:rsidP="00F2283E">
            <w:pPr>
              <w:spacing w:after="0" w:line="240" w:lineRule="auto"/>
              <w:rPr>
                <w:rFonts w:ascii="Garamond" w:hAnsi="Garamond" w:cs="Arial"/>
                <w:bCs/>
                <w:sz w:val="16"/>
                <w:szCs w:val="16"/>
              </w:rPr>
            </w:pPr>
          </w:p>
        </w:tc>
        <w:tc>
          <w:tcPr>
            <w:tcW w:w="1185" w:type="dxa"/>
            <w:vAlign w:val="center"/>
          </w:tcPr>
          <w:p w14:paraId="2E6DEBEC"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0E12BF11" w14:textId="77777777" w:rsidTr="00740CF7">
        <w:trPr>
          <w:cantSplit/>
          <w:trHeight w:val="539"/>
        </w:trPr>
        <w:tc>
          <w:tcPr>
            <w:tcW w:w="1533" w:type="dxa"/>
            <w:vMerge/>
            <w:vAlign w:val="center"/>
          </w:tcPr>
          <w:p w14:paraId="12D42021" w14:textId="77777777" w:rsidR="00851710" w:rsidRPr="00974E37" w:rsidRDefault="00851710" w:rsidP="00F2283E">
            <w:pPr>
              <w:spacing w:line="240" w:lineRule="auto"/>
              <w:jc w:val="center"/>
              <w:rPr>
                <w:rFonts w:ascii="Garamond" w:hAnsi="Garamond" w:cs="Arial"/>
                <w:bCs/>
                <w:sz w:val="16"/>
                <w:szCs w:val="16"/>
              </w:rPr>
            </w:pPr>
          </w:p>
        </w:tc>
        <w:tc>
          <w:tcPr>
            <w:tcW w:w="3058" w:type="dxa"/>
            <w:vMerge/>
            <w:vAlign w:val="center"/>
          </w:tcPr>
          <w:p w14:paraId="6EE158F1" w14:textId="77777777" w:rsidR="00851710" w:rsidRPr="00974E37" w:rsidRDefault="00851710" w:rsidP="00F2283E">
            <w:pPr>
              <w:rPr>
                <w:rFonts w:ascii="Garamond" w:hAnsi="Garamond"/>
                <w:sz w:val="16"/>
                <w:szCs w:val="16"/>
              </w:rPr>
            </w:pPr>
          </w:p>
        </w:tc>
        <w:tc>
          <w:tcPr>
            <w:tcW w:w="1380" w:type="dxa"/>
            <w:vMerge w:val="restart"/>
            <w:vAlign w:val="center"/>
          </w:tcPr>
          <w:p w14:paraId="561E1647" w14:textId="77777777" w:rsidR="00851710" w:rsidRPr="00974E37" w:rsidRDefault="00851710" w:rsidP="00F2283E">
            <w:pPr>
              <w:spacing w:after="0" w:line="240" w:lineRule="auto"/>
              <w:rPr>
                <w:rFonts w:ascii="Garamond" w:hAnsi="Garamond"/>
                <w:sz w:val="16"/>
                <w:szCs w:val="16"/>
              </w:rPr>
            </w:pPr>
            <w:r w:rsidRPr="00974E37">
              <w:rPr>
                <w:rFonts w:ascii="Garamond" w:hAnsi="Garamond"/>
                <w:sz w:val="16"/>
                <w:szCs w:val="16"/>
              </w:rPr>
              <w:t>Art. 20, c. 3, d.lgs. n. 39/2013</w:t>
            </w:r>
          </w:p>
        </w:tc>
        <w:tc>
          <w:tcPr>
            <w:tcW w:w="1643" w:type="dxa"/>
            <w:vMerge/>
            <w:vAlign w:val="center"/>
          </w:tcPr>
          <w:p w14:paraId="5B497E07" w14:textId="77777777" w:rsidR="00851710" w:rsidRPr="00974E37" w:rsidRDefault="00851710" w:rsidP="00F2283E">
            <w:pPr>
              <w:rPr>
                <w:rFonts w:ascii="Garamond" w:hAnsi="Garamond" w:cs="Arial"/>
                <w:bCs/>
                <w:sz w:val="16"/>
                <w:szCs w:val="16"/>
              </w:rPr>
            </w:pPr>
          </w:p>
        </w:tc>
        <w:tc>
          <w:tcPr>
            <w:tcW w:w="2403" w:type="dxa"/>
            <w:vAlign w:val="center"/>
          </w:tcPr>
          <w:p w14:paraId="2D74C363"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 xml:space="preserve">Dichiarazione sulla insussistenza di una delle cause di </w:t>
            </w:r>
            <w:proofErr w:type="spellStart"/>
            <w:r w:rsidRPr="00974E37">
              <w:rPr>
                <w:rFonts w:ascii="Garamond" w:hAnsi="Garamond"/>
                <w:sz w:val="16"/>
                <w:szCs w:val="16"/>
              </w:rPr>
              <w:t>inconferibilità</w:t>
            </w:r>
            <w:proofErr w:type="spellEnd"/>
            <w:r w:rsidRPr="00974E37">
              <w:rPr>
                <w:rFonts w:ascii="Garamond" w:hAnsi="Garamond"/>
                <w:sz w:val="16"/>
                <w:szCs w:val="16"/>
              </w:rPr>
              <w:t xml:space="preserve"> dell'incarico</w:t>
            </w:r>
          </w:p>
        </w:tc>
        <w:tc>
          <w:tcPr>
            <w:tcW w:w="0" w:type="auto"/>
            <w:vMerge w:val="restart"/>
            <w:vAlign w:val="center"/>
          </w:tcPr>
          <w:p w14:paraId="73787591" w14:textId="77777777" w:rsidR="00851710" w:rsidRPr="00974E37" w:rsidRDefault="00851710"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US"/>
              </w:rPr>
              <w:t>Annuale</w:t>
            </w:r>
            <w:proofErr w:type="spellEnd"/>
            <w:r w:rsidRPr="00974E37">
              <w:rPr>
                <w:rFonts w:ascii="Garamond" w:hAnsi="Garamond"/>
                <w:sz w:val="16"/>
                <w:szCs w:val="16"/>
                <w:lang w:val="en-US"/>
              </w:rPr>
              <w:t xml:space="preserve"> </w:t>
            </w:r>
            <w:r w:rsidRPr="00974E37">
              <w:rPr>
                <w:rFonts w:ascii="Garamond" w:hAnsi="Garamond"/>
                <w:sz w:val="16"/>
                <w:szCs w:val="16"/>
                <w:lang w:val="en-US"/>
              </w:rPr>
              <w:br/>
              <w:t xml:space="preserve">(art. 20, c. 2,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39/2013)</w:t>
            </w:r>
          </w:p>
        </w:tc>
        <w:tc>
          <w:tcPr>
            <w:tcW w:w="1561" w:type="dxa"/>
            <w:vMerge w:val="restart"/>
            <w:vAlign w:val="center"/>
          </w:tcPr>
          <w:p w14:paraId="6F433C40" w14:textId="77777777" w:rsidR="00851710" w:rsidRPr="00974E37" w:rsidRDefault="00851710" w:rsidP="00F2283E">
            <w:pPr>
              <w:spacing w:after="0" w:line="240" w:lineRule="auto"/>
              <w:jc w:val="center"/>
              <w:rPr>
                <w:rFonts w:ascii="Garamond" w:hAnsi="Garamond"/>
                <w:sz w:val="16"/>
                <w:szCs w:val="16"/>
              </w:rPr>
            </w:pPr>
            <w:r w:rsidRPr="00974E37">
              <w:rPr>
                <w:rFonts w:ascii="Garamond" w:hAnsi="Garamond"/>
                <w:sz w:val="16"/>
                <w:szCs w:val="16"/>
              </w:rPr>
              <w:t>RPCT o suo delegato</w:t>
            </w:r>
          </w:p>
        </w:tc>
        <w:tc>
          <w:tcPr>
            <w:tcW w:w="1185" w:type="dxa"/>
            <w:vMerge w:val="restart"/>
            <w:vAlign w:val="center"/>
          </w:tcPr>
          <w:p w14:paraId="016B57C5" w14:textId="7D58D954" w:rsidR="00851710" w:rsidRPr="00974E37" w:rsidRDefault="001721E4" w:rsidP="00F2283E">
            <w:pPr>
              <w:spacing w:after="0" w:line="240" w:lineRule="auto"/>
              <w:jc w:val="center"/>
              <w:rPr>
                <w:rFonts w:ascii="Garamond" w:hAnsi="Garamond"/>
                <w:sz w:val="16"/>
                <w:szCs w:val="16"/>
              </w:rPr>
            </w:pPr>
            <w:r w:rsidRPr="00974E37">
              <w:rPr>
                <w:rFonts w:ascii="Garamond" w:hAnsi="Garamond"/>
                <w:sz w:val="16"/>
                <w:szCs w:val="16"/>
              </w:rPr>
              <w:t xml:space="preserve">Responsabile degli </w:t>
            </w:r>
            <w:r w:rsidR="00FD1B17" w:rsidRPr="00974E37">
              <w:rPr>
                <w:rFonts w:ascii="Garamond" w:hAnsi="Garamond"/>
                <w:sz w:val="16"/>
                <w:szCs w:val="16"/>
              </w:rPr>
              <w:t>AAFF</w:t>
            </w:r>
          </w:p>
        </w:tc>
      </w:tr>
      <w:tr w:rsidR="00851710" w:rsidRPr="00974E37" w14:paraId="707700F2" w14:textId="77777777" w:rsidTr="00740CF7">
        <w:trPr>
          <w:cantSplit/>
          <w:trHeight w:val="405"/>
        </w:trPr>
        <w:tc>
          <w:tcPr>
            <w:tcW w:w="1533" w:type="dxa"/>
            <w:vMerge/>
            <w:vAlign w:val="center"/>
          </w:tcPr>
          <w:p w14:paraId="00389FE2" w14:textId="77777777" w:rsidR="00851710" w:rsidRPr="00974E37" w:rsidRDefault="00851710" w:rsidP="00F2283E">
            <w:pPr>
              <w:spacing w:line="240" w:lineRule="auto"/>
              <w:jc w:val="center"/>
              <w:rPr>
                <w:rFonts w:ascii="Garamond" w:hAnsi="Garamond" w:cs="Arial"/>
                <w:bCs/>
                <w:sz w:val="16"/>
                <w:szCs w:val="16"/>
              </w:rPr>
            </w:pPr>
          </w:p>
        </w:tc>
        <w:tc>
          <w:tcPr>
            <w:tcW w:w="3058" w:type="dxa"/>
            <w:vMerge/>
            <w:vAlign w:val="center"/>
          </w:tcPr>
          <w:p w14:paraId="175A62A1" w14:textId="77777777" w:rsidR="00851710" w:rsidRPr="00974E37" w:rsidRDefault="00851710" w:rsidP="00F2283E">
            <w:pPr>
              <w:rPr>
                <w:rFonts w:ascii="Garamond" w:hAnsi="Garamond" w:cs="Arial"/>
                <w:bCs/>
                <w:sz w:val="16"/>
                <w:szCs w:val="16"/>
              </w:rPr>
            </w:pPr>
          </w:p>
        </w:tc>
        <w:tc>
          <w:tcPr>
            <w:tcW w:w="1380" w:type="dxa"/>
            <w:vMerge/>
            <w:vAlign w:val="center"/>
          </w:tcPr>
          <w:p w14:paraId="01867B32" w14:textId="77777777" w:rsidR="00851710" w:rsidRPr="00974E37" w:rsidRDefault="00851710" w:rsidP="00F2283E">
            <w:pPr>
              <w:spacing w:after="0" w:line="240" w:lineRule="auto"/>
              <w:rPr>
                <w:rFonts w:ascii="Garamond" w:hAnsi="Garamond" w:cs="Arial"/>
                <w:bCs/>
                <w:sz w:val="16"/>
                <w:szCs w:val="16"/>
              </w:rPr>
            </w:pPr>
          </w:p>
        </w:tc>
        <w:tc>
          <w:tcPr>
            <w:tcW w:w="1643" w:type="dxa"/>
            <w:vMerge/>
            <w:vAlign w:val="center"/>
          </w:tcPr>
          <w:p w14:paraId="1F30D5F2" w14:textId="77777777" w:rsidR="00851710" w:rsidRPr="00974E37" w:rsidRDefault="00851710" w:rsidP="00F2283E">
            <w:pPr>
              <w:rPr>
                <w:rFonts w:ascii="Garamond" w:hAnsi="Garamond" w:cs="Arial"/>
                <w:bCs/>
                <w:sz w:val="16"/>
                <w:szCs w:val="16"/>
              </w:rPr>
            </w:pPr>
          </w:p>
        </w:tc>
        <w:tc>
          <w:tcPr>
            <w:tcW w:w="2403" w:type="dxa"/>
            <w:vAlign w:val="center"/>
          </w:tcPr>
          <w:p w14:paraId="2F8C6FB7"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Dichiarazione sulla insussistenza di una delle cause di incompatibilità al conferimento dell'incarico</w:t>
            </w:r>
          </w:p>
        </w:tc>
        <w:tc>
          <w:tcPr>
            <w:tcW w:w="0" w:type="auto"/>
            <w:vMerge/>
            <w:vAlign w:val="center"/>
          </w:tcPr>
          <w:p w14:paraId="39A6813B" w14:textId="77777777" w:rsidR="00851710" w:rsidRPr="00974E37" w:rsidRDefault="00851710" w:rsidP="00F2283E">
            <w:pPr>
              <w:spacing w:after="0" w:line="240" w:lineRule="auto"/>
              <w:jc w:val="center"/>
              <w:rPr>
                <w:rFonts w:ascii="Garamond" w:hAnsi="Garamond" w:cs="Arial"/>
                <w:bCs/>
                <w:sz w:val="16"/>
                <w:szCs w:val="16"/>
              </w:rPr>
            </w:pPr>
          </w:p>
        </w:tc>
        <w:tc>
          <w:tcPr>
            <w:tcW w:w="1561" w:type="dxa"/>
            <w:vMerge/>
            <w:vAlign w:val="center"/>
          </w:tcPr>
          <w:p w14:paraId="43B88A0A" w14:textId="77777777" w:rsidR="00851710" w:rsidRPr="00974E37" w:rsidRDefault="00851710" w:rsidP="00F2283E">
            <w:pPr>
              <w:spacing w:after="0" w:line="240" w:lineRule="auto"/>
              <w:rPr>
                <w:rFonts w:ascii="Garamond" w:hAnsi="Garamond" w:cs="Arial"/>
                <w:bCs/>
                <w:sz w:val="16"/>
                <w:szCs w:val="16"/>
              </w:rPr>
            </w:pPr>
          </w:p>
        </w:tc>
        <w:tc>
          <w:tcPr>
            <w:tcW w:w="1185" w:type="dxa"/>
            <w:vMerge/>
            <w:vAlign w:val="center"/>
          </w:tcPr>
          <w:p w14:paraId="19947C73" w14:textId="77777777" w:rsidR="00851710" w:rsidRPr="00974E37" w:rsidRDefault="00851710" w:rsidP="00F2283E">
            <w:pPr>
              <w:spacing w:after="0" w:line="240" w:lineRule="auto"/>
              <w:rPr>
                <w:rFonts w:ascii="Garamond" w:hAnsi="Garamond" w:cs="Arial"/>
                <w:bCs/>
                <w:sz w:val="16"/>
                <w:szCs w:val="16"/>
              </w:rPr>
            </w:pPr>
          </w:p>
        </w:tc>
      </w:tr>
      <w:tr w:rsidR="00851710" w:rsidRPr="00974E37" w14:paraId="3F1D2F34" w14:textId="77777777" w:rsidTr="00740CF7">
        <w:trPr>
          <w:cantSplit/>
        </w:trPr>
        <w:tc>
          <w:tcPr>
            <w:tcW w:w="1533" w:type="dxa"/>
            <w:vMerge/>
            <w:vAlign w:val="center"/>
          </w:tcPr>
          <w:p w14:paraId="206C3475" w14:textId="77777777" w:rsidR="00851710" w:rsidRPr="00974E37" w:rsidRDefault="00851710" w:rsidP="00F2283E">
            <w:pPr>
              <w:spacing w:line="240" w:lineRule="auto"/>
              <w:jc w:val="center"/>
              <w:rPr>
                <w:rFonts w:ascii="Garamond" w:hAnsi="Garamond" w:cs="Arial"/>
                <w:bCs/>
                <w:sz w:val="16"/>
                <w:szCs w:val="16"/>
              </w:rPr>
            </w:pPr>
          </w:p>
        </w:tc>
        <w:tc>
          <w:tcPr>
            <w:tcW w:w="3058" w:type="dxa"/>
            <w:vMerge/>
            <w:vAlign w:val="center"/>
          </w:tcPr>
          <w:p w14:paraId="72253FBF" w14:textId="77777777" w:rsidR="00851710" w:rsidRPr="00974E37" w:rsidRDefault="00851710" w:rsidP="00F2283E">
            <w:pPr>
              <w:spacing w:after="0" w:line="240" w:lineRule="auto"/>
              <w:rPr>
                <w:rFonts w:ascii="Garamond" w:hAnsi="Garamond" w:cs="Arial"/>
                <w:bCs/>
                <w:sz w:val="16"/>
                <w:szCs w:val="16"/>
              </w:rPr>
            </w:pPr>
          </w:p>
        </w:tc>
        <w:tc>
          <w:tcPr>
            <w:tcW w:w="1380" w:type="dxa"/>
            <w:vAlign w:val="center"/>
          </w:tcPr>
          <w:p w14:paraId="1A0B7B06"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Art. 14, c. 1-ter, secondo periodo, d.lgs. n. 33/2013</w:t>
            </w:r>
          </w:p>
        </w:tc>
        <w:tc>
          <w:tcPr>
            <w:tcW w:w="1643" w:type="dxa"/>
            <w:vMerge/>
            <w:vAlign w:val="center"/>
          </w:tcPr>
          <w:p w14:paraId="457B59BD" w14:textId="77777777" w:rsidR="00851710" w:rsidRPr="00974E37" w:rsidRDefault="00851710" w:rsidP="00F2283E">
            <w:pPr>
              <w:spacing w:after="0" w:line="240" w:lineRule="auto"/>
              <w:rPr>
                <w:rFonts w:ascii="Garamond" w:hAnsi="Garamond" w:cs="Arial"/>
                <w:bCs/>
                <w:sz w:val="16"/>
                <w:szCs w:val="16"/>
              </w:rPr>
            </w:pPr>
          </w:p>
        </w:tc>
        <w:tc>
          <w:tcPr>
            <w:tcW w:w="2403" w:type="dxa"/>
            <w:vAlign w:val="center"/>
          </w:tcPr>
          <w:p w14:paraId="282E8938" w14:textId="77777777" w:rsidR="00851710" w:rsidRPr="00974E37" w:rsidRDefault="00851710" w:rsidP="00F2283E">
            <w:pPr>
              <w:spacing w:after="0" w:line="240" w:lineRule="auto"/>
              <w:rPr>
                <w:rFonts w:ascii="Garamond" w:hAnsi="Garamond" w:cs="Arial"/>
                <w:bCs/>
                <w:sz w:val="16"/>
                <w:szCs w:val="16"/>
              </w:rPr>
            </w:pPr>
            <w:r w:rsidRPr="00974E37">
              <w:rPr>
                <w:rFonts w:ascii="Garamond" w:hAnsi="Garamond"/>
                <w:sz w:val="16"/>
                <w:szCs w:val="16"/>
              </w:rPr>
              <w:t>Ammontare complessivo degli emolumenti percepiti a carico della finanza pubblica</w:t>
            </w:r>
          </w:p>
        </w:tc>
        <w:tc>
          <w:tcPr>
            <w:tcW w:w="0" w:type="auto"/>
            <w:vAlign w:val="center"/>
          </w:tcPr>
          <w:p w14:paraId="1C52EFDB"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sz w:val="16"/>
                <w:szCs w:val="16"/>
              </w:rPr>
              <w:t xml:space="preserve">Annuale </w:t>
            </w:r>
            <w:r w:rsidRPr="00974E37">
              <w:rPr>
                <w:rFonts w:ascii="Garamond" w:hAnsi="Garamond"/>
                <w:sz w:val="16"/>
                <w:szCs w:val="16"/>
              </w:rPr>
              <w:br/>
              <w:t>(non oltre il 30 marzo)</w:t>
            </w:r>
          </w:p>
        </w:tc>
        <w:tc>
          <w:tcPr>
            <w:tcW w:w="1561" w:type="dxa"/>
            <w:vMerge w:val="restart"/>
            <w:vAlign w:val="center"/>
          </w:tcPr>
          <w:p w14:paraId="34C8551D" w14:textId="77777777" w:rsidR="00851710" w:rsidRPr="00974E37" w:rsidRDefault="00851710"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o suo delegato</w:t>
            </w:r>
          </w:p>
        </w:tc>
        <w:tc>
          <w:tcPr>
            <w:tcW w:w="1185" w:type="dxa"/>
            <w:vMerge w:val="restart"/>
            <w:vAlign w:val="center"/>
          </w:tcPr>
          <w:p w14:paraId="047607FD" w14:textId="27E35849" w:rsidR="00851710" w:rsidRPr="00974E37" w:rsidRDefault="001721E4"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p>
        </w:tc>
      </w:tr>
      <w:tr w:rsidR="003C556A" w:rsidRPr="00974E37" w14:paraId="0DA64B84" w14:textId="77777777" w:rsidTr="00740CF7">
        <w:trPr>
          <w:cantSplit/>
        </w:trPr>
        <w:tc>
          <w:tcPr>
            <w:tcW w:w="1533" w:type="dxa"/>
            <w:vMerge/>
            <w:vAlign w:val="center"/>
          </w:tcPr>
          <w:p w14:paraId="5DA8C3DE" w14:textId="77777777" w:rsidR="003C556A" w:rsidRPr="00974E37" w:rsidRDefault="003C556A" w:rsidP="00F2283E">
            <w:pPr>
              <w:spacing w:line="240" w:lineRule="auto"/>
              <w:jc w:val="center"/>
              <w:rPr>
                <w:rFonts w:ascii="Garamond" w:hAnsi="Garamond" w:cs="Arial"/>
                <w:bCs/>
                <w:sz w:val="16"/>
                <w:szCs w:val="16"/>
              </w:rPr>
            </w:pPr>
          </w:p>
        </w:tc>
        <w:tc>
          <w:tcPr>
            <w:tcW w:w="3058" w:type="dxa"/>
            <w:vMerge w:val="restart"/>
            <w:vAlign w:val="center"/>
          </w:tcPr>
          <w:p w14:paraId="2E6EFDA8" w14:textId="77777777" w:rsidR="003C556A" w:rsidRPr="00974E37" w:rsidRDefault="003C556A" w:rsidP="00F2283E">
            <w:pPr>
              <w:spacing w:after="0" w:line="240" w:lineRule="auto"/>
              <w:jc w:val="center"/>
              <w:rPr>
                <w:rFonts w:ascii="Garamond" w:hAnsi="Garamond" w:cs="Arial"/>
                <w:bCs/>
                <w:sz w:val="16"/>
                <w:szCs w:val="16"/>
              </w:rPr>
            </w:pPr>
            <w:r w:rsidRPr="00974E37">
              <w:rPr>
                <w:rFonts w:ascii="Garamond" w:hAnsi="Garamond" w:cs="Arial"/>
                <w:bCs/>
                <w:sz w:val="16"/>
                <w:szCs w:val="16"/>
              </w:rPr>
              <w:t>Titolari di incarichi dirigenziali</w:t>
            </w:r>
          </w:p>
          <w:p w14:paraId="7305DFFC" w14:textId="77777777" w:rsidR="003C556A" w:rsidRPr="00974E37" w:rsidRDefault="003C556A" w:rsidP="00F2283E">
            <w:pPr>
              <w:spacing w:after="0" w:line="240" w:lineRule="auto"/>
              <w:jc w:val="center"/>
              <w:rPr>
                <w:rFonts w:ascii="Garamond" w:hAnsi="Garamond" w:cs="Arial"/>
                <w:bCs/>
                <w:sz w:val="16"/>
                <w:szCs w:val="16"/>
              </w:rPr>
            </w:pPr>
            <w:r w:rsidRPr="00974E37">
              <w:rPr>
                <w:rFonts w:ascii="Garamond" w:hAnsi="Garamond" w:cs="Arial"/>
                <w:bCs/>
                <w:sz w:val="16"/>
                <w:szCs w:val="16"/>
              </w:rPr>
              <w:t>(dirigenti non generali)</w:t>
            </w:r>
          </w:p>
        </w:tc>
        <w:tc>
          <w:tcPr>
            <w:tcW w:w="1380" w:type="dxa"/>
            <w:vAlign w:val="center"/>
          </w:tcPr>
          <w:p w14:paraId="436EAB1A" w14:textId="77777777" w:rsidR="003C556A" w:rsidRPr="00974E37" w:rsidRDefault="003C556A" w:rsidP="00F2283E">
            <w:pPr>
              <w:spacing w:after="0" w:line="240" w:lineRule="auto"/>
              <w:rPr>
                <w:rFonts w:ascii="Garamond" w:hAnsi="Garamond" w:cs="Arial"/>
                <w:bCs/>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a)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07A6D54C" w14:textId="77777777" w:rsidR="003C556A" w:rsidRPr="00974E37" w:rsidRDefault="003C556A" w:rsidP="00F2283E">
            <w:pPr>
              <w:spacing w:after="0" w:line="240" w:lineRule="auto"/>
              <w:rPr>
                <w:rFonts w:ascii="Garamond" w:hAnsi="Garamond" w:cs="Arial"/>
                <w:bCs/>
                <w:sz w:val="16"/>
                <w:szCs w:val="16"/>
              </w:rPr>
            </w:pPr>
            <w:r w:rsidRPr="00974E37">
              <w:rPr>
                <w:rFonts w:ascii="Garamond" w:hAnsi="Garamond" w:cs="Arial"/>
                <w:bCs/>
                <w:sz w:val="16"/>
                <w:szCs w:val="16"/>
              </w:rPr>
              <w:t xml:space="preserve">Incarichi dirigenziali, a qualsiasi titolo conferiti, ivi inclusi </w:t>
            </w:r>
            <w:r w:rsidRPr="00974E37">
              <w:rPr>
                <w:rFonts w:ascii="Garamond" w:hAnsi="Garamond" w:cs="Arial"/>
                <w:bCs/>
                <w:sz w:val="16"/>
                <w:szCs w:val="16"/>
              </w:rPr>
              <w:lastRenderedPageBreak/>
              <w:t>quelli conferiti discrezionalmente dall'organo di indirizzo politico senza procedure pubbliche di selezione e titolari di posizione organizzativa con funzioni dirigenziali</w:t>
            </w:r>
          </w:p>
          <w:p w14:paraId="265177B6" w14:textId="77777777" w:rsidR="003C556A" w:rsidRPr="00974E37" w:rsidRDefault="003C556A" w:rsidP="00F2283E">
            <w:pPr>
              <w:spacing w:after="0" w:line="240" w:lineRule="auto"/>
              <w:rPr>
                <w:rFonts w:ascii="Garamond" w:hAnsi="Garamond" w:cs="Arial"/>
                <w:bCs/>
                <w:sz w:val="16"/>
                <w:szCs w:val="16"/>
              </w:rPr>
            </w:pPr>
          </w:p>
          <w:p w14:paraId="1E6A5650" w14:textId="77777777" w:rsidR="003C556A" w:rsidRPr="00974E37" w:rsidRDefault="003C556A" w:rsidP="00F2283E">
            <w:pPr>
              <w:spacing w:after="0" w:line="240" w:lineRule="auto"/>
              <w:rPr>
                <w:rFonts w:ascii="Garamond" w:hAnsi="Garamond" w:cs="Arial"/>
                <w:bCs/>
                <w:sz w:val="16"/>
                <w:szCs w:val="16"/>
              </w:rPr>
            </w:pPr>
            <w:r w:rsidRPr="00974E37">
              <w:rPr>
                <w:rFonts w:ascii="Garamond" w:hAnsi="Garamond" w:cs="Arial"/>
                <w:bCs/>
                <w:sz w:val="16"/>
                <w:szCs w:val="16"/>
              </w:rPr>
              <w:t>(da pubblicare in tabelle che distinguano dirigenti e titolari di posizione organizzativa con funzioni dirigenziali)</w:t>
            </w:r>
          </w:p>
        </w:tc>
        <w:tc>
          <w:tcPr>
            <w:tcW w:w="2403" w:type="dxa"/>
            <w:vAlign w:val="center"/>
          </w:tcPr>
          <w:p w14:paraId="707E02B1" w14:textId="77777777" w:rsidR="003C556A" w:rsidRPr="00974E37" w:rsidRDefault="003C556A" w:rsidP="00F2283E">
            <w:pPr>
              <w:spacing w:after="0" w:line="240" w:lineRule="auto"/>
              <w:rPr>
                <w:rFonts w:ascii="Garamond" w:hAnsi="Garamond" w:cs="Arial"/>
                <w:bCs/>
                <w:sz w:val="16"/>
                <w:szCs w:val="16"/>
              </w:rPr>
            </w:pPr>
            <w:r w:rsidRPr="00974E37">
              <w:rPr>
                <w:rFonts w:ascii="Garamond" w:hAnsi="Garamond"/>
                <w:sz w:val="16"/>
                <w:szCs w:val="16"/>
              </w:rPr>
              <w:lastRenderedPageBreak/>
              <w:t>Atto di conferimento, con l'indicazione della durata dell'incarico</w:t>
            </w:r>
          </w:p>
        </w:tc>
        <w:tc>
          <w:tcPr>
            <w:tcW w:w="0" w:type="auto"/>
            <w:vMerge w:val="restart"/>
            <w:vAlign w:val="center"/>
          </w:tcPr>
          <w:p w14:paraId="2D3A3304" w14:textId="77777777" w:rsidR="003C556A" w:rsidRPr="00974E37" w:rsidRDefault="003C556A" w:rsidP="00F2283E">
            <w:pPr>
              <w:spacing w:after="0" w:line="240" w:lineRule="auto"/>
              <w:jc w:val="center"/>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ign w:val="center"/>
          </w:tcPr>
          <w:p w14:paraId="2CC3FDE4" w14:textId="77777777" w:rsidR="003C556A" w:rsidRPr="00974E37" w:rsidRDefault="003C556A" w:rsidP="00F2283E">
            <w:pPr>
              <w:spacing w:after="0" w:line="240" w:lineRule="auto"/>
              <w:rPr>
                <w:rFonts w:ascii="Garamond" w:hAnsi="Garamond" w:cs="Arial"/>
                <w:bCs/>
                <w:sz w:val="16"/>
                <w:szCs w:val="16"/>
              </w:rPr>
            </w:pPr>
          </w:p>
        </w:tc>
        <w:tc>
          <w:tcPr>
            <w:tcW w:w="1185" w:type="dxa"/>
            <w:vMerge/>
            <w:vAlign w:val="center"/>
          </w:tcPr>
          <w:p w14:paraId="75EFDAB5" w14:textId="77777777" w:rsidR="003C556A" w:rsidRPr="00974E37" w:rsidRDefault="003C556A" w:rsidP="00F2283E">
            <w:pPr>
              <w:spacing w:after="0" w:line="240" w:lineRule="auto"/>
              <w:rPr>
                <w:rFonts w:ascii="Garamond" w:hAnsi="Garamond" w:cs="Arial"/>
                <w:bCs/>
                <w:sz w:val="16"/>
                <w:szCs w:val="16"/>
              </w:rPr>
            </w:pPr>
          </w:p>
        </w:tc>
      </w:tr>
      <w:tr w:rsidR="003C556A" w:rsidRPr="00974E37" w14:paraId="2FCB0638" w14:textId="77777777" w:rsidTr="00740CF7">
        <w:trPr>
          <w:cantSplit/>
        </w:trPr>
        <w:tc>
          <w:tcPr>
            <w:tcW w:w="1533" w:type="dxa"/>
            <w:vMerge/>
            <w:vAlign w:val="center"/>
          </w:tcPr>
          <w:p w14:paraId="3FABC0DF" w14:textId="77777777" w:rsidR="003C556A" w:rsidRPr="00974E37" w:rsidRDefault="003C556A" w:rsidP="00F2283E">
            <w:pPr>
              <w:spacing w:line="240" w:lineRule="auto"/>
              <w:jc w:val="center"/>
              <w:rPr>
                <w:rFonts w:ascii="Garamond" w:hAnsi="Garamond" w:cs="Arial"/>
                <w:bCs/>
                <w:sz w:val="16"/>
                <w:szCs w:val="16"/>
              </w:rPr>
            </w:pPr>
          </w:p>
        </w:tc>
        <w:tc>
          <w:tcPr>
            <w:tcW w:w="3058" w:type="dxa"/>
            <w:vMerge/>
            <w:vAlign w:val="center"/>
          </w:tcPr>
          <w:p w14:paraId="3B131483" w14:textId="77777777" w:rsidR="003C556A" w:rsidRPr="00974E37" w:rsidRDefault="003C556A" w:rsidP="00F2283E">
            <w:pPr>
              <w:spacing w:after="0" w:line="240" w:lineRule="auto"/>
              <w:rPr>
                <w:rFonts w:ascii="Garamond" w:hAnsi="Garamond" w:cs="Arial"/>
                <w:bCs/>
                <w:sz w:val="16"/>
                <w:szCs w:val="16"/>
              </w:rPr>
            </w:pPr>
          </w:p>
        </w:tc>
        <w:tc>
          <w:tcPr>
            <w:tcW w:w="1380" w:type="dxa"/>
            <w:vAlign w:val="center"/>
          </w:tcPr>
          <w:p w14:paraId="6606B5D6" w14:textId="77777777" w:rsidR="003C556A" w:rsidRPr="00974E37" w:rsidRDefault="003C556A" w:rsidP="00F2283E">
            <w:pPr>
              <w:spacing w:after="0" w:line="240" w:lineRule="auto"/>
              <w:rPr>
                <w:rFonts w:ascii="Garamond" w:hAnsi="Garamond" w:cs="Arial"/>
                <w:bCs/>
                <w:sz w:val="16"/>
                <w:szCs w:val="16"/>
                <w:lang w:val="en-US"/>
              </w:rPr>
            </w:pPr>
            <w:r w:rsidRPr="00974E37">
              <w:rPr>
                <w:rFonts w:ascii="Garamond" w:hAnsi="Garamond" w:cs="Arial"/>
                <w:bCs/>
                <w:sz w:val="16"/>
                <w:szCs w:val="16"/>
                <w:lang w:val="en-US"/>
              </w:rPr>
              <w:t xml:space="preserve">Art. 14, c. 1, </w:t>
            </w:r>
            <w:proofErr w:type="spellStart"/>
            <w:r w:rsidRPr="00974E37">
              <w:rPr>
                <w:rFonts w:ascii="Garamond" w:hAnsi="Garamond" w:cs="Arial"/>
                <w:bCs/>
                <w:sz w:val="16"/>
                <w:szCs w:val="16"/>
                <w:lang w:val="en-US"/>
              </w:rPr>
              <w:t>lett</w:t>
            </w:r>
            <w:proofErr w:type="spellEnd"/>
            <w:r w:rsidRPr="00974E37">
              <w:rPr>
                <w:rFonts w:ascii="Garamond" w:hAnsi="Garamond" w:cs="Arial"/>
                <w:bCs/>
                <w:sz w:val="16"/>
                <w:szCs w:val="16"/>
                <w:lang w:val="en-US"/>
              </w:rPr>
              <w:t xml:space="preserve">. b) e c. 1-bis, </w:t>
            </w:r>
            <w:proofErr w:type="spellStart"/>
            <w:r w:rsidRPr="00974E37">
              <w:rPr>
                <w:rFonts w:ascii="Garamond" w:hAnsi="Garamond" w:cs="Arial"/>
                <w:bCs/>
                <w:sz w:val="16"/>
                <w:szCs w:val="16"/>
                <w:lang w:val="en-US"/>
              </w:rPr>
              <w:t>d.lgs</w:t>
            </w:r>
            <w:proofErr w:type="spellEnd"/>
            <w:r w:rsidRPr="00974E37">
              <w:rPr>
                <w:rFonts w:ascii="Garamond" w:hAnsi="Garamond" w:cs="Arial"/>
                <w:bCs/>
                <w:sz w:val="16"/>
                <w:szCs w:val="16"/>
                <w:lang w:val="en-US"/>
              </w:rPr>
              <w:t xml:space="preserve">. n. 33/2013 </w:t>
            </w:r>
          </w:p>
        </w:tc>
        <w:tc>
          <w:tcPr>
            <w:tcW w:w="1643" w:type="dxa"/>
            <w:vMerge/>
            <w:vAlign w:val="center"/>
          </w:tcPr>
          <w:p w14:paraId="2A7AC130" w14:textId="77777777" w:rsidR="003C556A" w:rsidRPr="00974E37" w:rsidRDefault="003C556A" w:rsidP="00F2283E">
            <w:pPr>
              <w:spacing w:after="0" w:line="240" w:lineRule="auto"/>
              <w:rPr>
                <w:rFonts w:ascii="Garamond" w:hAnsi="Garamond" w:cs="Arial"/>
                <w:bCs/>
                <w:sz w:val="16"/>
                <w:szCs w:val="16"/>
                <w:lang w:val="en-US"/>
              </w:rPr>
            </w:pPr>
          </w:p>
        </w:tc>
        <w:tc>
          <w:tcPr>
            <w:tcW w:w="2403" w:type="dxa"/>
            <w:vAlign w:val="center"/>
          </w:tcPr>
          <w:p w14:paraId="42521E3C" w14:textId="77777777" w:rsidR="003C556A" w:rsidRPr="00974E37" w:rsidRDefault="003C556A" w:rsidP="00F2283E">
            <w:pPr>
              <w:spacing w:after="0" w:line="240" w:lineRule="auto"/>
              <w:rPr>
                <w:rFonts w:ascii="Garamond" w:hAnsi="Garamond" w:cs="Arial"/>
                <w:bCs/>
                <w:sz w:val="16"/>
                <w:szCs w:val="16"/>
              </w:rPr>
            </w:pPr>
            <w:r w:rsidRPr="00974E37">
              <w:rPr>
                <w:rFonts w:ascii="Garamond" w:hAnsi="Garamond" w:cs="Arial"/>
                <w:bCs/>
                <w:sz w:val="16"/>
                <w:szCs w:val="16"/>
              </w:rPr>
              <w:t>Curriculum vitae, redatto in conformità al vigente modello europeo</w:t>
            </w:r>
          </w:p>
        </w:tc>
        <w:tc>
          <w:tcPr>
            <w:tcW w:w="0" w:type="auto"/>
            <w:vMerge/>
            <w:vAlign w:val="center"/>
          </w:tcPr>
          <w:p w14:paraId="635ECECB" w14:textId="77777777" w:rsidR="003C556A" w:rsidRPr="00974E37" w:rsidRDefault="003C556A" w:rsidP="00F2283E">
            <w:pPr>
              <w:spacing w:after="0" w:line="240" w:lineRule="auto"/>
              <w:rPr>
                <w:rFonts w:ascii="Garamond" w:hAnsi="Garamond" w:cs="Arial"/>
                <w:bCs/>
                <w:sz w:val="16"/>
                <w:szCs w:val="16"/>
              </w:rPr>
            </w:pPr>
          </w:p>
        </w:tc>
        <w:tc>
          <w:tcPr>
            <w:tcW w:w="1561" w:type="dxa"/>
            <w:vMerge/>
            <w:vAlign w:val="center"/>
          </w:tcPr>
          <w:p w14:paraId="47302A45" w14:textId="77777777" w:rsidR="003C556A" w:rsidRPr="00974E37" w:rsidRDefault="003C556A" w:rsidP="00F2283E">
            <w:pPr>
              <w:spacing w:after="0" w:line="240" w:lineRule="auto"/>
              <w:rPr>
                <w:rFonts w:ascii="Garamond" w:hAnsi="Garamond" w:cs="Arial"/>
                <w:bCs/>
                <w:sz w:val="16"/>
                <w:szCs w:val="16"/>
              </w:rPr>
            </w:pPr>
          </w:p>
        </w:tc>
        <w:tc>
          <w:tcPr>
            <w:tcW w:w="1185" w:type="dxa"/>
            <w:vMerge/>
            <w:vAlign w:val="center"/>
          </w:tcPr>
          <w:p w14:paraId="1DD281D2" w14:textId="77777777" w:rsidR="003C556A" w:rsidRPr="00974E37" w:rsidRDefault="003C556A" w:rsidP="00F2283E">
            <w:pPr>
              <w:spacing w:after="0" w:line="240" w:lineRule="auto"/>
              <w:rPr>
                <w:rFonts w:ascii="Garamond" w:hAnsi="Garamond" w:cs="Arial"/>
                <w:bCs/>
                <w:sz w:val="16"/>
                <w:szCs w:val="16"/>
              </w:rPr>
            </w:pPr>
          </w:p>
        </w:tc>
      </w:tr>
      <w:tr w:rsidR="00660B73" w:rsidRPr="00974E37" w14:paraId="2086FB57" w14:textId="77777777" w:rsidTr="00740CF7">
        <w:trPr>
          <w:cantSplit/>
        </w:trPr>
        <w:tc>
          <w:tcPr>
            <w:tcW w:w="1533" w:type="dxa"/>
            <w:vMerge w:val="restart"/>
            <w:vAlign w:val="center"/>
          </w:tcPr>
          <w:p w14:paraId="1ABA5D46" w14:textId="77777777" w:rsidR="00660B73" w:rsidRPr="00974E37" w:rsidRDefault="00660B73" w:rsidP="00F2283E">
            <w:pPr>
              <w:spacing w:line="240" w:lineRule="auto"/>
              <w:jc w:val="center"/>
              <w:rPr>
                <w:rFonts w:ascii="Garamond" w:hAnsi="Garamond" w:cs="Arial"/>
                <w:bCs/>
                <w:sz w:val="16"/>
                <w:szCs w:val="16"/>
              </w:rPr>
            </w:pPr>
            <w:r w:rsidRPr="00974E37">
              <w:rPr>
                <w:rFonts w:ascii="Garamond" w:hAnsi="Garamond"/>
                <w:bCs/>
                <w:sz w:val="16"/>
                <w:szCs w:val="16"/>
              </w:rPr>
              <w:t>Personale</w:t>
            </w:r>
          </w:p>
        </w:tc>
        <w:tc>
          <w:tcPr>
            <w:tcW w:w="3058" w:type="dxa"/>
            <w:vMerge w:val="restart"/>
            <w:vAlign w:val="center"/>
          </w:tcPr>
          <w:p w14:paraId="7A99127B"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Titolari di incarichi dirigenziali</w:t>
            </w:r>
          </w:p>
          <w:p w14:paraId="5D66E088" w14:textId="77777777" w:rsidR="00660B73" w:rsidRPr="00974E37" w:rsidRDefault="00660B73" w:rsidP="00F2283E">
            <w:pPr>
              <w:spacing w:line="240" w:lineRule="auto"/>
              <w:jc w:val="center"/>
              <w:rPr>
                <w:rFonts w:ascii="Garamond" w:hAnsi="Garamond" w:cs="Arial"/>
                <w:bCs/>
                <w:sz w:val="16"/>
                <w:szCs w:val="16"/>
              </w:rPr>
            </w:pPr>
            <w:r w:rsidRPr="00974E37">
              <w:rPr>
                <w:rFonts w:ascii="Garamond" w:hAnsi="Garamond" w:cs="Arial"/>
                <w:bCs/>
                <w:sz w:val="16"/>
                <w:szCs w:val="16"/>
              </w:rPr>
              <w:t>(dirigenti non generali</w:t>
            </w:r>
          </w:p>
        </w:tc>
        <w:tc>
          <w:tcPr>
            <w:tcW w:w="1380" w:type="dxa"/>
            <w:vAlign w:val="center"/>
          </w:tcPr>
          <w:p w14:paraId="4EC0B851" w14:textId="77777777" w:rsidR="00660B73" w:rsidRPr="00974E37" w:rsidRDefault="00660B73" w:rsidP="00F2283E">
            <w:pPr>
              <w:spacing w:after="0" w:line="240" w:lineRule="auto"/>
              <w:rPr>
                <w:rFonts w:ascii="Garamond" w:hAnsi="Garamond"/>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526BDF61" w14:textId="77777777" w:rsidR="00660B73" w:rsidRPr="00974E37" w:rsidRDefault="00660B73" w:rsidP="00F2283E">
            <w:pPr>
              <w:spacing w:after="0" w:line="240" w:lineRule="auto"/>
              <w:rPr>
                <w:rFonts w:ascii="Garamond" w:hAnsi="Garamond" w:cs="Arial"/>
                <w:bCs/>
                <w:sz w:val="16"/>
                <w:szCs w:val="16"/>
              </w:rPr>
            </w:pPr>
            <w:r w:rsidRPr="00974E37">
              <w:rPr>
                <w:rFonts w:ascii="Garamond" w:hAnsi="Garamond" w:cs="Arial"/>
                <w:bCs/>
                <w:sz w:val="16"/>
                <w:szCs w:val="16"/>
              </w:rPr>
              <w:t>Incarichi dirigenziali, a qualsiasi titolo conferiti, ivi inclusi quelli conferiti discrezionalmente dall'organo di indirizzo politico senza procedure pubbliche di selezione e titolari di posizione organizzativa con funzioni dirigenziali</w:t>
            </w:r>
          </w:p>
          <w:p w14:paraId="0F6571EB" w14:textId="77777777" w:rsidR="00660B73" w:rsidRPr="00974E37" w:rsidRDefault="00660B73" w:rsidP="00F2283E">
            <w:pPr>
              <w:spacing w:after="0" w:line="240" w:lineRule="auto"/>
              <w:rPr>
                <w:rFonts w:ascii="Garamond" w:hAnsi="Garamond" w:cs="Arial"/>
                <w:bCs/>
                <w:sz w:val="16"/>
                <w:szCs w:val="16"/>
              </w:rPr>
            </w:pPr>
          </w:p>
          <w:p w14:paraId="41D00A81" w14:textId="77777777" w:rsidR="00660B73" w:rsidRPr="00974E37" w:rsidRDefault="00660B73" w:rsidP="00F2283E">
            <w:pPr>
              <w:spacing w:after="0" w:line="240" w:lineRule="auto"/>
              <w:jc w:val="both"/>
              <w:rPr>
                <w:rFonts w:ascii="Garamond" w:hAnsi="Garamond" w:cs="Arial"/>
                <w:bCs/>
                <w:sz w:val="16"/>
                <w:szCs w:val="16"/>
                <w:lang w:val="de-DE"/>
              </w:rPr>
            </w:pPr>
            <w:r w:rsidRPr="00974E37">
              <w:rPr>
                <w:rFonts w:ascii="Garamond" w:hAnsi="Garamond" w:cs="Arial"/>
                <w:bCs/>
                <w:sz w:val="16"/>
                <w:szCs w:val="16"/>
              </w:rPr>
              <w:t>(da pubblicare in tabelle che distinguano dirigenti e titolari di posizione organizzativa con funzioni dirigenziali)</w:t>
            </w:r>
          </w:p>
        </w:tc>
        <w:tc>
          <w:tcPr>
            <w:tcW w:w="2403" w:type="dxa"/>
            <w:vAlign w:val="center"/>
          </w:tcPr>
          <w:p w14:paraId="652FD14D"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Compensi di qualsiasi natura connessi all'assunzione dell'incarico (con specifica evidenza delle eventuali componenti variabili o legate alla valutazione del risultato)</w:t>
            </w:r>
          </w:p>
        </w:tc>
        <w:tc>
          <w:tcPr>
            <w:tcW w:w="0" w:type="auto"/>
            <w:vMerge w:val="restart"/>
            <w:vAlign w:val="center"/>
          </w:tcPr>
          <w:p w14:paraId="767D5A06" w14:textId="77777777" w:rsidR="00660B73" w:rsidRPr="00974E37" w:rsidRDefault="00660B73" w:rsidP="00F2283E">
            <w:pPr>
              <w:spacing w:after="0" w:line="240" w:lineRule="auto"/>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41F39D54"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o suo delegato</w:t>
            </w:r>
          </w:p>
          <w:p w14:paraId="39E770D0" w14:textId="77777777" w:rsidR="00660B73" w:rsidRPr="00974E37" w:rsidRDefault="00660B73" w:rsidP="00F2283E">
            <w:pPr>
              <w:spacing w:line="240" w:lineRule="auto"/>
              <w:jc w:val="center"/>
              <w:rPr>
                <w:rFonts w:ascii="Garamond" w:hAnsi="Garamond" w:cs="Arial"/>
                <w:bCs/>
                <w:sz w:val="16"/>
                <w:szCs w:val="16"/>
              </w:rPr>
            </w:pPr>
          </w:p>
        </w:tc>
        <w:tc>
          <w:tcPr>
            <w:tcW w:w="1185" w:type="dxa"/>
            <w:vMerge w:val="restart"/>
            <w:vAlign w:val="center"/>
          </w:tcPr>
          <w:p w14:paraId="5C414BEA" w14:textId="0038625B" w:rsidR="00D46FA4" w:rsidRPr="00974E37" w:rsidRDefault="001721E4"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r w:rsidR="008F2B22">
              <w:rPr>
                <w:rFonts w:ascii="Garamond" w:hAnsi="Garamond" w:cs="Arial"/>
                <w:bCs/>
                <w:sz w:val="16"/>
                <w:szCs w:val="16"/>
              </w:rPr>
              <w:t xml:space="preserve"> </w:t>
            </w:r>
          </w:p>
          <w:p w14:paraId="67B4DCC9" w14:textId="641052E9" w:rsidR="00660B73" w:rsidRPr="00974E37" w:rsidRDefault="00D46FA4" w:rsidP="00D46FA4">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w:t>
            </w:r>
            <w:r w:rsidR="00FD1B17" w:rsidRPr="00974E37">
              <w:rPr>
                <w:rFonts w:ascii="Garamond" w:hAnsi="Garamond" w:cs="Arial"/>
                <w:bCs/>
                <w:sz w:val="16"/>
                <w:szCs w:val="16"/>
              </w:rPr>
              <w:t>Finanziario</w:t>
            </w:r>
          </w:p>
        </w:tc>
      </w:tr>
      <w:tr w:rsidR="00660B73" w:rsidRPr="00974E37" w14:paraId="1EFB12E1" w14:textId="77777777" w:rsidTr="00740CF7">
        <w:trPr>
          <w:cantSplit/>
        </w:trPr>
        <w:tc>
          <w:tcPr>
            <w:tcW w:w="1533" w:type="dxa"/>
            <w:vMerge/>
            <w:vAlign w:val="center"/>
          </w:tcPr>
          <w:p w14:paraId="7564F6CB"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3D5CC0CF" w14:textId="77777777" w:rsidR="00660B73" w:rsidRPr="00974E37" w:rsidRDefault="00660B73" w:rsidP="00F2283E">
            <w:pPr>
              <w:spacing w:line="240" w:lineRule="auto"/>
              <w:jc w:val="center"/>
              <w:rPr>
                <w:rFonts w:ascii="Garamond" w:hAnsi="Garamond" w:cs="Arial"/>
                <w:bCs/>
                <w:sz w:val="16"/>
                <w:szCs w:val="16"/>
              </w:rPr>
            </w:pPr>
          </w:p>
        </w:tc>
        <w:tc>
          <w:tcPr>
            <w:tcW w:w="1380" w:type="dxa"/>
            <w:vMerge w:val="restart"/>
            <w:vAlign w:val="center"/>
          </w:tcPr>
          <w:p w14:paraId="2A5D90CE" w14:textId="77777777" w:rsidR="00660B73" w:rsidRPr="00974E37" w:rsidRDefault="00660B73" w:rsidP="00F2283E">
            <w:pPr>
              <w:spacing w:after="0" w:line="240" w:lineRule="auto"/>
              <w:rPr>
                <w:rFonts w:ascii="Garamond" w:hAnsi="Garamond"/>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6288ECE0" w14:textId="77777777" w:rsidR="00660B73" w:rsidRPr="00974E37" w:rsidRDefault="00660B73" w:rsidP="00F2283E">
            <w:pPr>
              <w:spacing w:after="0" w:line="240" w:lineRule="auto"/>
              <w:jc w:val="both"/>
              <w:rPr>
                <w:rFonts w:ascii="Garamond" w:hAnsi="Garamond" w:cs="Arial"/>
                <w:bCs/>
                <w:sz w:val="16"/>
                <w:szCs w:val="16"/>
                <w:lang w:val="de-DE"/>
              </w:rPr>
            </w:pPr>
          </w:p>
        </w:tc>
        <w:tc>
          <w:tcPr>
            <w:tcW w:w="2403" w:type="dxa"/>
            <w:vAlign w:val="center"/>
          </w:tcPr>
          <w:p w14:paraId="39F43680"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Importi di viaggi di servizio e missioni pagati con fondi pubblici</w:t>
            </w:r>
          </w:p>
        </w:tc>
        <w:tc>
          <w:tcPr>
            <w:tcW w:w="0" w:type="auto"/>
            <w:vMerge/>
            <w:vAlign w:val="center"/>
          </w:tcPr>
          <w:p w14:paraId="68DBA045" w14:textId="77777777" w:rsidR="00660B73" w:rsidRPr="00974E37" w:rsidRDefault="00660B73" w:rsidP="00F2283E">
            <w:pPr>
              <w:spacing w:after="0" w:line="240" w:lineRule="auto"/>
              <w:rPr>
                <w:rFonts w:ascii="Garamond" w:hAnsi="Garamond" w:cs="Arial"/>
                <w:bCs/>
                <w:sz w:val="16"/>
                <w:szCs w:val="16"/>
              </w:rPr>
            </w:pPr>
          </w:p>
        </w:tc>
        <w:tc>
          <w:tcPr>
            <w:tcW w:w="1561" w:type="dxa"/>
            <w:vMerge/>
            <w:vAlign w:val="center"/>
          </w:tcPr>
          <w:p w14:paraId="4CA053C1" w14:textId="77777777" w:rsidR="00660B73" w:rsidRPr="00974E37" w:rsidRDefault="00660B73" w:rsidP="00F2283E">
            <w:pPr>
              <w:spacing w:line="240" w:lineRule="auto"/>
              <w:jc w:val="center"/>
              <w:rPr>
                <w:rFonts w:ascii="Garamond" w:hAnsi="Garamond" w:cs="Arial"/>
                <w:bCs/>
                <w:sz w:val="16"/>
                <w:szCs w:val="16"/>
              </w:rPr>
            </w:pPr>
          </w:p>
        </w:tc>
        <w:tc>
          <w:tcPr>
            <w:tcW w:w="1185" w:type="dxa"/>
            <w:vMerge/>
            <w:vAlign w:val="center"/>
          </w:tcPr>
          <w:p w14:paraId="3DB9E10A" w14:textId="77777777" w:rsidR="00660B73" w:rsidRPr="00974E37" w:rsidRDefault="00660B73" w:rsidP="00F2283E">
            <w:pPr>
              <w:spacing w:line="240" w:lineRule="auto"/>
              <w:jc w:val="center"/>
              <w:rPr>
                <w:rFonts w:ascii="Garamond" w:hAnsi="Garamond" w:cs="Arial"/>
                <w:bCs/>
                <w:sz w:val="16"/>
                <w:szCs w:val="16"/>
              </w:rPr>
            </w:pPr>
          </w:p>
        </w:tc>
      </w:tr>
      <w:tr w:rsidR="00660B73" w:rsidRPr="00974E37" w14:paraId="6DCCCF03" w14:textId="77777777" w:rsidTr="00740CF7">
        <w:trPr>
          <w:cantSplit/>
        </w:trPr>
        <w:tc>
          <w:tcPr>
            <w:tcW w:w="1533" w:type="dxa"/>
            <w:vMerge/>
            <w:vAlign w:val="center"/>
          </w:tcPr>
          <w:p w14:paraId="210FF7D7"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7CA3AC1F" w14:textId="77777777" w:rsidR="00660B73" w:rsidRPr="00974E37" w:rsidRDefault="00660B73" w:rsidP="00F2283E">
            <w:pPr>
              <w:spacing w:line="240" w:lineRule="auto"/>
              <w:jc w:val="center"/>
              <w:rPr>
                <w:rFonts w:ascii="Garamond" w:hAnsi="Garamond" w:cs="Arial"/>
                <w:bCs/>
                <w:sz w:val="16"/>
                <w:szCs w:val="16"/>
              </w:rPr>
            </w:pPr>
          </w:p>
        </w:tc>
        <w:tc>
          <w:tcPr>
            <w:tcW w:w="1380" w:type="dxa"/>
            <w:vMerge/>
            <w:vAlign w:val="center"/>
          </w:tcPr>
          <w:p w14:paraId="2E0F2A3B" w14:textId="77777777" w:rsidR="00660B73" w:rsidRPr="00974E37" w:rsidRDefault="00660B73" w:rsidP="00F2283E">
            <w:pPr>
              <w:spacing w:after="0" w:line="240" w:lineRule="auto"/>
              <w:rPr>
                <w:rFonts w:ascii="Garamond" w:hAnsi="Garamond"/>
                <w:sz w:val="16"/>
                <w:szCs w:val="16"/>
              </w:rPr>
            </w:pPr>
          </w:p>
        </w:tc>
        <w:tc>
          <w:tcPr>
            <w:tcW w:w="1643" w:type="dxa"/>
            <w:vMerge/>
            <w:vAlign w:val="center"/>
          </w:tcPr>
          <w:p w14:paraId="16D3F4C6" w14:textId="77777777" w:rsidR="00660B73" w:rsidRPr="00974E37" w:rsidRDefault="00660B73" w:rsidP="00F2283E">
            <w:pPr>
              <w:spacing w:after="0" w:line="240" w:lineRule="auto"/>
              <w:jc w:val="both"/>
              <w:rPr>
                <w:rFonts w:ascii="Garamond" w:hAnsi="Garamond" w:cs="Arial"/>
                <w:bCs/>
                <w:sz w:val="16"/>
                <w:szCs w:val="16"/>
              </w:rPr>
            </w:pPr>
          </w:p>
        </w:tc>
        <w:tc>
          <w:tcPr>
            <w:tcW w:w="2403" w:type="dxa"/>
            <w:vAlign w:val="center"/>
          </w:tcPr>
          <w:p w14:paraId="5C621383"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Dati relativi all'assunzione di altre cariche, presso enti pubblici o privati, e relativi compensi a qualsiasi titolo corrisposti</w:t>
            </w:r>
          </w:p>
        </w:tc>
        <w:tc>
          <w:tcPr>
            <w:tcW w:w="0" w:type="auto"/>
            <w:vMerge/>
            <w:vAlign w:val="center"/>
          </w:tcPr>
          <w:p w14:paraId="399382A6" w14:textId="77777777" w:rsidR="00660B73" w:rsidRPr="00974E37" w:rsidRDefault="00660B73" w:rsidP="00F2283E">
            <w:pPr>
              <w:spacing w:after="0" w:line="240" w:lineRule="auto"/>
              <w:rPr>
                <w:rFonts w:ascii="Garamond" w:hAnsi="Garamond" w:cs="Arial"/>
                <w:bCs/>
                <w:sz w:val="16"/>
                <w:szCs w:val="16"/>
              </w:rPr>
            </w:pPr>
          </w:p>
        </w:tc>
        <w:tc>
          <w:tcPr>
            <w:tcW w:w="1561" w:type="dxa"/>
            <w:vMerge/>
            <w:vAlign w:val="center"/>
          </w:tcPr>
          <w:p w14:paraId="6B07F005" w14:textId="77777777" w:rsidR="00660B73" w:rsidRPr="00974E37" w:rsidRDefault="00660B73" w:rsidP="00F2283E">
            <w:pPr>
              <w:spacing w:line="240" w:lineRule="auto"/>
              <w:jc w:val="center"/>
              <w:rPr>
                <w:rFonts w:ascii="Garamond" w:hAnsi="Garamond" w:cs="Arial"/>
                <w:bCs/>
                <w:sz w:val="16"/>
                <w:szCs w:val="16"/>
              </w:rPr>
            </w:pPr>
          </w:p>
        </w:tc>
        <w:tc>
          <w:tcPr>
            <w:tcW w:w="1185" w:type="dxa"/>
            <w:vMerge/>
            <w:vAlign w:val="center"/>
          </w:tcPr>
          <w:p w14:paraId="2A8FE83A" w14:textId="77777777" w:rsidR="00660B73" w:rsidRPr="00974E37" w:rsidRDefault="00660B73" w:rsidP="00F2283E">
            <w:pPr>
              <w:spacing w:line="240" w:lineRule="auto"/>
              <w:jc w:val="center"/>
              <w:rPr>
                <w:rFonts w:ascii="Garamond" w:hAnsi="Garamond" w:cs="Arial"/>
                <w:bCs/>
                <w:sz w:val="16"/>
                <w:szCs w:val="16"/>
              </w:rPr>
            </w:pPr>
          </w:p>
        </w:tc>
      </w:tr>
      <w:tr w:rsidR="00660B73" w:rsidRPr="00974E37" w14:paraId="55987992" w14:textId="77777777" w:rsidTr="00740CF7">
        <w:trPr>
          <w:cantSplit/>
        </w:trPr>
        <w:tc>
          <w:tcPr>
            <w:tcW w:w="1533" w:type="dxa"/>
            <w:vMerge/>
            <w:vAlign w:val="center"/>
          </w:tcPr>
          <w:p w14:paraId="652E8D0A"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45E5A8A7" w14:textId="77777777" w:rsidR="00660B73" w:rsidRPr="00974E37" w:rsidRDefault="00660B73" w:rsidP="00F2283E">
            <w:pPr>
              <w:spacing w:line="240" w:lineRule="auto"/>
              <w:jc w:val="center"/>
              <w:rPr>
                <w:rFonts w:ascii="Garamond" w:hAnsi="Garamond" w:cs="Arial"/>
                <w:bCs/>
                <w:sz w:val="16"/>
                <w:szCs w:val="16"/>
              </w:rPr>
            </w:pPr>
          </w:p>
        </w:tc>
        <w:tc>
          <w:tcPr>
            <w:tcW w:w="1380" w:type="dxa"/>
            <w:vAlign w:val="center"/>
          </w:tcPr>
          <w:p w14:paraId="1683D75A" w14:textId="77777777" w:rsidR="00660B73" w:rsidRPr="00974E37" w:rsidRDefault="00660B73" w:rsidP="00F2283E">
            <w:pPr>
              <w:spacing w:after="0" w:line="240" w:lineRule="auto"/>
              <w:rPr>
                <w:rFonts w:ascii="Garamond" w:hAnsi="Garamond"/>
                <w:sz w:val="16"/>
                <w:szCs w:val="16"/>
                <w:lang w:val="de-DE"/>
              </w:rPr>
            </w:pPr>
            <w:r w:rsidRPr="00974E37">
              <w:rPr>
                <w:rFonts w:ascii="Garamond" w:hAnsi="Garamond"/>
                <w:sz w:val="16"/>
                <w:szCs w:val="16"/>
                <w:lang w:val="de-DE"/>
              </w:rPr>
              <w:t xml:space="preserve">Art. 14,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e) e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5AE95283" w14:textId="77777777" w:rsidR="00660B73" w:rsidRPr="00974E37" w:rsidRDefault="00660B73" w:rsidP="00F2283E">
            <w:pPr>
              <w:spacing w:after="0" w:line="240" w:lineRule="auto"/>
              <w:jc w:val="both"/>
              <w:rPr>
                <w:rFonts w:ascii="Garamond" w:hAnsi="Garamond" w:cs="Arial"/>
                <w:bCs/>
                <w:sz w:val="16"/>
                <w:szCs w:val="16"/>
                <w:lang w:val="de-DE"/>
              </w:rPr>
            </w:pPr>
          </w:p>
        </w:tc>
        <w:tc>
          <w:tcPr>
            <w:tcW w:w="2403" w:type="dxa"/>
            <w:vAlign w:val="center"/>
          </w:tcPr>
          <w:p w14:paraId="440F5BFB" w14:textId="358C88DA"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Altri eventuali incarichi con</w:t>
            </w:r>
            <w:r w:rsidR="00A0701F" w:rsidRPr="00974E37">
              <w:rPr>
                <w:rFonts w:ascii="Garamond" w:hAnsi="Garamond"/>
                <w:sz w:val="16"/>
                <w:szCs w:val="16"/>
              </w:rPr>
              <w:t xml:space="preserve"> </w:t>
            </w:r>
            <w:r w:rsidRPr="00974E37">
              <w:rPr>
                <w:rFonts w:ascii="Garamond" w:hAnsi="Garamond"/>
                <w:sz w:val="16"/>
                <w:szCs w:val="16"/>
              </w:rPr>
              <w:t>oneri a carico della finanza pubblica e indicazione dei compensi spettanti</w:t>
            </w:r>
          </w:p>
        </w:tc>
        <w:tc>
          <w:tcPr>
            <w:tcW w:w="0" w:type="auto"/>
            <w:vMerge/>
            <w:vAlign w:val="center"/>
          </w:tcPr>
          <w:p w14:paraId="1C4897B5" w14:textId="77777777" w:rsidR="00660B73" w:rsidRPr="00974E37" w:rsidRDefault="00660B73" w:rsidP="00F2283E">
            <w:pPr>
              <w:spacing w:after="0" w:line="240" w:lineRule="auto"/>
              <w:rPr>
                <w:rFonts w:ascii="Garamond" w:hAnsi="Garamond" w:cs="Arial"/>
                <w:bCs/>
                <w:sz w:val="16"/>
                <w:szCs w:val="16"/>
              </w:rPr>
            </w:pPr>
          </w:p>
        </w:tc>
        <w:tc>
          <w:tcPr>
            <w:tcW w:w="1561" w:type="dxa"/>
            <w:vMerge/>
            <w:vAlign w:val="center"/>
          </w:tcPr>
          <w:p w14:paraId="27F0C755" w14:textId="77777777" w:rsidR="00660B73" w:rsidRPr="00974E37" w:rsidRDefault="00660B73" w:rsidP="00F2283E">
            <w:pPr>
              <w:spacing w:line="240" w:lineRule="auto"/>
              <w:jc w:val="center"/>
              <w:rPr>
                <w:rFonts w:ascii="Garamond" w:hAnsi="Garamond" w:cs="Arial"/>
                <w:bCs/>
                <w:sz w:val="16"/>
                <w:szCs w:val="16"/>
              </w:rPr>
            </w:pPr>
          </w:p>
        </w:tc>
        <w:tc>
          <w:tcPr>
            <w:tcW w:w="1185" w:type="dxa"/>
            <w:vMerge/>
            <w:vAlign w:val="center"/>
          </w:tcPr>
          <w:p w14:paraId="5B1BD3C8" w14:textId="77777777" w:rsidR="00660B73" w:rsidRPr="00974E37" w:rsidRDefault="00660B73" w:rsidP="00F2283E">
            <w:pPr>
              <w:spacing w:line="240" w:lineRule="auto"/>
              <w:jc w:val="center"/>
              <w:rPr>
                <w:rFonts w:ascii="Garamond" w:hAnsi="Garamond" w:cs="Arial"/>
                <w:bCs/>
                <w:sz w:val="16"/>
                <w:szCs w:val="16"/>
              </w:rPr>
            </w:pPr>
          </w:p>
        </w:tc>
      </w:tr>
      <w:tr w:rsidR="00660B73" w:rsidRPr="00974E37" w14:paraId="4445DC2A" w14:textId="77777777" w:rsidTr="00740CF7">
        <w:trPr>
          <w:cantSplit/>
          <w:trHeight w:val="892"/>
        </w:trPr>
        <w:tc>
          <w:tcPr>
            <w:tcW w:w="1533" w:type="dxa"/>
            <w:vMerge/>
            <w:vAlign w:val="center"/>
          </w:tcPr>
          <w:p w14:paraId="557CAEAE"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2B461E7B" w14:textId="77777777" w:rsidR="00660B73" w:rsidRPr="00974E37" w:rsidRDefault="00660B73" w:rsidP="00F2283E">
            <w:pPr>
              <w:spacing w:line="240" w:lineRule="auto"/>
              <w:jc w:val="center"/>
              <w:rPr>
                <w:rFonts w:ascii="Garamond" w:hAnsi="Garamond" w:cs="Arial"/>
                <w:bCs/>
                <w:sz w:val="16"/>
                <w:szCs w:val="16"/>
              </w:rPr>
            </w:pPr>
          </w:p>
        </w:tc>
        <w:tc>
          <w:tcPr>
            <w:tcW w:w="1380" w:type="dxa"/>
            <w:vAlign w:val="center"/>
          </w:tcPr>
          <w:p w14:paraId="3C0C2349" w14:textId="77777777" w:rsidR="00660B73" w:rsidRPr="00974E37" w:rsidRDefault="00660B73" w:rsidP="00F2283E">
            <w:pPr>
              <w:spacing w:after="0" w:line="240" w:lineRule="auto"/>
              <w:jc w:val="center"/>
              <w:rPr>
                <w:rFonts w:ascii="Garamond" w:hAnsi="Garamond" w:cs="Arial"/>
                <w:bCs/>
                <w:sz w:val="16"/>
                <w:szCs w:val="16"/>
                <w:lang w:val="de-DE"/>
              </w:rPr>
            </w:pPr>
            <w:r w:rsidRPr="00974E37">
              <w:rPr>
                <w:rFonts w:ascii="Garamond" w:hAnsi="Garamond"/>
                <w:sz w:val="16"/>
                <w:szCs w:val="16"/>
              </w:rPr>
              <w:t>Art. 20, c. 3, d.lgs. n. 39/2013</w:t>
            </w:r>
          </w:p>
        </w:tc>
        <w:tc>
          <w:tcPr>
            <w:tcW w:w="1643" w:type="dxa"/>
            <w:vMerge/>
            <w:vAlign w:val="center"/>
          </w:tcPr>
          <w:p w14:paraId="38B26FC0" w14:textId="77777777" w:rsidR="00660B73" w:rsidRPr="00974E37" w:rsidRDefault="00660B73" w:rsidP="00F2283E">
            <w:pPr>
              <w:spacing w:after="0" w:line="240" w:lineRule="auto"/>
              <w:jc w:val="center"/>
              <w:rPr>
                <w:rFonts w:ascii="Garamond" w:hAnsi="Garamond" w:cs="Arial"/>
                <w:bCs/>
                <w:sz w:val="16"/>
                <w:szCs w:val="16"/>
              </w:rPr>
            </w:pPr>
          </w:p>
        </w:tc>
        <w:tc>
          <w:tcPr>
            <w:tcW w:w="2403" w:type="dxa"/>
            <w:vAlign w:val="center"/>
          </w:tcPr>
          <w:p w14:paraId="3075F67D"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sz w:val="16"/>
                <w:szCs w:val="16"/>
              </w:rPr>
              <w:t xml:space="preserve">Dichiarazione sulla insussistenza di una delle cause di </w:t>
            </w:r>
            <w:proofErr w:type="spellStart"/>
            <w:r w:rsidRPr="00974E37">
              <w:rPr>
                <w:rFonts w:ascii="Garamond" w:hAnsi="Garamond"/>
                <w:sz w:val="16"/>
                <w:szCs w:val="16"/>
              </w:rPr>
              <w:t>inconferibilità</w:t>
            </w:r>
            <w:proofErr w:type="spellEnd"/>
            <w:r w:rsidRPr="00974E37">
              <w:rPr>
                <w:rFonts w:ascii="Garamond" w:hAnsi="Garamond"/>
                <w:sz w:val="16"/>
                <w:szCs w:val="16"/>
              </w:rPr>
              <w:t xml:space="preserve"> dell'incarico</w:t>
            </w:r>
          </w:p>
        </w:tc>
        <w:tc>
          <w:tcPr>
            <w:tcW w:w="0" w:type="auto"/>
            <w:tcBorders>
              <w:bottom w:val="single" w:sz="4" w:space="0" w:color="auto"/>
            </w:tcBorders>
            <w:vAlign w:val="center"/>
          </w:tcPr>
          <w:p w14:paraId="387DD5CE"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sz w:val="16"/>
                <w:szCs w:val="16"/>
              </w:rPr>
              <w:t xml:space="preserve">Tempestivo </w:t>
            </w:r>
            <w:r w:rsidRPr="00974E37">
              <w:rPr>
                <w:rFonts w:ascii="Garamond" w:hAnsi="Garamond"/>
                <w:sz w:val="16"/>
                <w:szCs w:val="16"/>
              </w:rPr>
              <w:br/>
              <w:t>(art. 20, c. 1, d.lgs. n. 39/2013)</w:t>
            </w:r>
          </w:p>
        </w:tc>
        <w:tc>
          <w:tcPr>
            <w:tcW w:w="1561" w:type="dxa"/>
            <w:vMerge/>
            <w:vAlign w:val="center"/>
          </w:tcPr>
          <w:p w14:paraId="4E8002BF"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1FF63B18"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29AB04D8" w14:textId="77777777" w:rsidTr="00740CF7">
        <w:trPr>
          <w:cantSplit/>
        </w:trPr>
        <w:tc>
          <w:tcPr>
            <w:tcW w:w="1533" w:type="dxa"/>
            <w:vMerge/>
            <w:vAlign w:val="center"/>
          </w:tcPr>
          <w:p w14:paraId="471C05EF"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191C7107" w14:textId="77777777" w:rsidR="00660B73" w:rsidRPr="00974E37" w:rsidRDefault="00660B73" w:rsidP="00F2283E">
            <w:pPr>
              <w:spacing w:line="240" w:lineRule="auto"/>
              <w:jc w:val="center"/>
              <w:rPr>
                <w:rFonts w:ascii="Garamond" w:hAnsi="Garamond" w:cs="Arial"/>
                <w:bCs/>
                <w:sz w:val="16"/>
                <w:szCs w:val="16"/>
              </w:rPr>
            </w:pPr>
          </w:p>
        </w:tc>
        <w:tc>
          <w:tcPr>
            <w:tcW w:w="1380" w:type="dxa"/>
            <w:vAlign w:val="center"/>
          </w:tcPr>
          <w:p w14:paraId="7328CCCB"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Art. 20, c. 3, d.lgs. n. 39/2013</w:t>
            </w:r>
          </w:p>
        </w:tc>
        <w:tc>
          <w:tcPr>
            <w:tcW w:w="1643" w:type="dxa"/>
            <w:vMerge/>
            <w:vAlign w:val="center"/>
          </w:tcPr>
          <w:p w14:paraId="7F456ADF" w14:textId="77777777" w:rsidR="00660B73" w:rsidRPr="00974E37" w:rsidRDefault="00660B73" w:rsidP="00F2283E">
            <w:pPr>
              <w:spacing w:after="0" w:line="240" w:lineRule="auto"/>
              <w:jc w:val="center"/>
              <w:rPr>
                <w:rFonts w:ascii="Garamond" w:hAnsi="Garamond" w:cs="Arial"/>
                <w:bCs/>
                <w:sz w:val="16"/>
                <w:szCs w:val="16"/>
              </w:rPr>
            </w:pPr>
          </w:p>
        </w:tc>
        <w:tc>
          <w:tcPr>
            <w:tcW w:w="2403" w:type="dxa"/>
            <w:vAlign w:val="center"/>
          </w:tcPr>
          <w:p w14:paraId="2521F934"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Dichiarazione sulla insussistenza di una delle cause di incompatibilità al conferimento dell'incarico</w:t>
            </w:r>
          </w:p>
        </w:tc>
        <w:tc>
          <w:tcPr>
            <w:tcW w:w="0" w:type="auto"/>
            <w:vAlign w:val="center"/>
          </w:tcPr>
          <w:p w14:paraId="2362140A" w14:textId="77777777" w:rsidR="00660B73" w:rsidRPr="00974E37" w:rsidRDefault="00660B73" w:rsidP="00F2283E">
            <w:pPr>
              <w:spacing w:after="0" w:line="240" w:lineRule="auto"/>
              <w:jc w:val="center"/>
              <w:rPr>
                <w:rFonts w:ascii="Garamond" w:hAnsi="Garamond" w:cs="Arial"/>
                <w:bCs/>
                <w:sz w:val="16"/>
                <w:szCs w:val="16"/>
                <w:lang w:val="en-GB"/>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20, c. 2,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39/2013)</w:t>
            </w:r>
          </w:p>
        </w:tc>
        <w:tc>
          <w:tcPr>
            <w:tcW w:w="1561" w:type="dxa"/>
            <w:vMerge/>
            <w:vAlign w:val="center"/>
          </w:tcPr>
          <w:p w14:paraId="04A77670" w14:textId="77777777" w:rsidR="00660B73" w:rsidRPr="00974E37" w:rsidRDefault="00660B73" w:rsidP="00F2283E">
            <w:pPr>
              <w:spacing w:after="0" w:line="240" w:lineRule="auto"/>
              <w:jc w:val="center"/>
              <w:rPr>
                <w:rFonts w:ascii="Garamond" w:hAnsi="Garamond" w:cs="Arial"/>
                <w:bCs/>
                <w:sz w:val="16"/>
                <w:szCs w:val="16"/>
                <w:lang w:val="en-GB"/>
              </w:rPr>
            </w:pPr>
          </w:p>
        </w:tc>
        <w:tc>
          <w:tcPr>
            <w:tcW w:w="1185" w:type="dxa"/>
            <w:vMerge/>
            <w:vAlign w:val="center"/>
          </w:tcPr>
          <w:p w14:paraId="27776002" w14:textId="77777777" w:rsidR="00660B73" w:rsidRPr="00974E37" w:rsidRDefault="00660B73" w:rsidP="00F2283E">
            <w:pPr>
              <w:spacing w:after="0" w:line="240" w:lineRule="auto"/>
              <w:jc w:val="center"/>
              <w:rPr>
                <w:rFonts w:ascii="Garamond" w:hAnsi="Garamond" w:cs="Arial"/>
                <w:bCs/>
                <w:sz w:val="16"/>
                <w:szCs w:val="16"/>
                <w:lang w:val="en-GB"/>
              </w:rPr>
            </w:pPr>
          </w:p>
        </w:tc>
      </w:tr>
      <w:tr w:rsidR="00660B73" w:rsidRPr="00974E37" w14:paraId="57C2428B" w14:textId="77777777" w:rsidTr="00740CF7">
        <w:trPr>
          <w:cantSplit/>
        </w:trPr>
        <w:tc>
          <w:tcPr>
            <w:tcW w:w="1533" w:type="dxa"/>
            <w:vMerge/>
            <w:vAlign w:val="center"/>
          </w:tcPr>
          <w:p w14:paraId="20E59D53" w14:textId="77777777" w:rsidR="00660B73" w:rsidRPr="00974E37" w:rsidRDefault="00660B73" w:rsidP="00F2283E">
            <w:pPr>
              <w:spacing w:line="240" w:lineRule="auto"/>
              <w:jc w:val="center"/>
              <w:rPr>
                <w:rFonts w:ascii="Garamond" w:hAnsi="Garamond" w:cs="Arial"/>
                <w:bCs/>
                <w:sz w:val="16"/>
                <w:szCs w:val="16"/>
                <w:lang w:val="en-GB"/>
              </w:rPr>
            </w:pPr>
          </w:p>
        </w:tc>
        <w:tc>
          <w:tcPr>
            <w:tcW w:w="3058" w:type="dxa"/>
            <w:vMerge/>
            <w:vAlign w:val="center"/>
          </w:tcPr>
          <w:p w14:paraId="23D13E3D" w14:textId="77777777" w:rsidR="00660B73" w:rsidRPr="00974E37" w:rsidRDefault="00660B73" w:rsidP="00F2283E">
            <w:pPr>
              <w:spacing w:line="240" w:lineRule="auto"/>
              <w:jc w:val="center"/>
              <w:rPr>
                <w:rFonts w:ascii="Garamond" w:hAnsi="Garamond" w:cs="Arial"/>
                <w:bCs/>
                <w:sz w:val="16"/>
                <w:szCs w:val="16"/>
                <w:lang w:val="en-GB"/>
              </w:rPr>
            </w:pPr>
          </w:p>
        </w:tc>
        <w:tc>
          <w:tcPr>
            <w:tcW w:w="1380" w:type="dxa"/>
            <w:vAlign w:val="center"/>
          </w:tcPr>
          <w:p w14:paraId="2D4D6FC5"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Art. 14, c. 1-ter, secondo periodo, d.lgs. n. 33/2013</w:t>
            </w:r>
          </w:p>
        </w:tc>
        <w:tc>
          <w:tcPr>
            <w:tcW w:w="1643" w:type="dxa"/>
            <w:vMerge/>
            <w:vAlign w:val="center"/>
          </w:tcPr>
          <w:p w14:paraId="0EC5A898" w14:textId="77777777" w:rsidR="00660B73" w:rsidRPr="00974E37" w:rsidRDefault="00660B73" w:rsidP="00F2283E">
            <w:pPr>
              <w:spacing w:after="0" w:line="240" w:lineRule="auto"/>
              <w:jc w:val="center"/>
              <w:rPr>
                <w:rFonts w:ascii="Garamond" w:hAnsi="Garamond" w:cs="Arial"/>
                <w:bCs/>
                <w:sz w:val="16"/>
                <w:szCs w:val="16"/>
              </w:rPr>
            </w:pPr>
          </w:p>
        </w:tc>
        <w:tc>
          <w:tcPr>
            <w:tcW w:w="2403" w:type="dxa"/>
            <w:vAlign w:val="center"/>
          </w:tcPr>
          <w:p w14:paraId="4FE18265"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Ammontare complessivo degli emolumenti percepiti a carico della finanza pubblica</w:t>
            </w:r>
          </w:p>
        </w:tc>
        <w:tc>
          <w:tcPr>
            <w:tcW w:w="0" w:type="auto"/>
            <w:vAlign w:val="center"/>
          </w:tcPr>
          <w:p w14:paraId="195438DB"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sz w:val="16"/>
                <w:szCs w:val="16"/>
              </w:rPr>
              <w:t xml:space="preserve">Annuale </w:t>
            </w:r>
            <w:r w:rsidRPr="00974E37">
              <w:rPr>
                <w:rFonts w:ascii="Garamond" w:hAnsi="Garamond"/>
                <w:sz w:val="16"/>
                <w:szCs w:val="16"/>
              </w:rPr>
              <w:br/>
              <w:t>(non oltre il 30 marzo)</w:t>
            </w:r>
          </w:p>
        </w:tc>
        <w:tc>
          <w:tcPr>
            <w:tcW w:w="1561" w:type="dxa"/>
            <w:vMerge/>
            <w:vAlign w:val="center"/>
          </w:tcPr>
          <w:p w14:paraId="4F15ED12"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17349845"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16B45A8D" w14:textId="77777777" w:rsidTr="00740CF7">
        <w:trPr>
          <w:cantSplit/>
        </w:trPr>
        <w:tc>
          <w:tcPr>
            <w:tcW w:w="1533" w:type="dxa"/>
            <w:vMerge/>
            <w:vAlign w:val="center"/>
          </w:tcPr>
          <w:p w14:paraId="527FA02B"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05306B04" w14:textId="77777777" w:rsidR="00660B73" w:rsidRPr="00974E37" w:rsidRDefault="00660B73" w:rsidP="00F2283E">
            <w:pPr>
              <w:spacing w:line="240" w:lineRule="auto"/>
              <w:jc w:val="center"/>
              <w:rPr>
                <w:rFonts w:ascii="Garamond" w:hAnsi="Garamond" w:cs="Arial"/>
                <w:bCs/>
                <w:sz w:val="16"/>
                <w:szCs w:val="16"/>
              </w:rPr>
            </w:pPr>
          </w:p>
        </w:tc>
        <w:tc>
          <w:tcPr>
            <w:tcW w:w="1380" w:type="dxa"/>
            <w:vAlign w:val="center"/>
          </w:tcPr>
          <w:p w14:paraId="2D862051" w14:textId="77777777" w:rsidR="00660B73" w:rsidRPr="00974E37" w:rsidRDefault="00660B73" w:rsidP="00F2283E">
            <w:pPr>
              <w:spacing w:after="0" w:line="240" w:lineRule="auto"/>
              <w:jc w:val="center"/>
              <w:rPr>
                <w:rFonts w:ascii="Garamond" w:hAnsi="Garamond"/>
                <w:sz w:val="16"/>
                <w:szCs w:val="16"/>
                <w:lang w:val="de-DE"/>
              </w:rPr>
            </w:pPr>
            <w:r w:rsidRPr="00974E37">
              <w:rPr>
                <w:rFonts w:ascii="Garamond" w:hAnsi="Garamond"/>
                <w:sz w:val="16"/>
                <w:szCs w:val="16"/>
                <w:lang w:val="de-DE"/>
              </w:rPr>
              <w:t xml:space="preserve">Art. 19,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165/2001</w:t>
            </w:r>
          </w:p>
        </w:tc>
        <w:tc>
          <w:tcPr>
            <w:tcW w:w="1643" w:type="dxa"/>
            <w:vAlign w:val="center"/>
          </w:tcPr>
          <w:p w14:paraId="0D928F2F" w14:textId="77777777" w:rsidR="00660B73" w:rsidRPr="00974E37" w:rsidRDefault="00660B73" w:rsidP="00F2283E">
            <w:pPr>
              <w:spacing w:after="0" w:line="240" w:lineRule="auto"/>
              <w:jc w:val="center"/>
              <w:rPr>
                <w:rFonts w:ascii="Garamond" w:hAnsi="Garamond" w:cs="Arial"/>
                <w:bCs/>
                <w:sz w:val="16"/>
                <w:szCs w:val="16"/>
                <w:lang w:val="de-DE"/>
              </w:rPr>
            </w:pPr>
            <w:r w:rsidRPr="00974E37">
              <w:rPr>
                <w:rFonts w:ascii="Garamond" w:hAnsi="Garamond"/>
                <w:sz w:val="16"/>
                <w:szCs w:val="16"/>
              </w:rPr>
              <w:t>Posti di funzione disponibili</w:t>
            </w:r>
          </w:p>
        </w:tc>
        <w:tc>
          <w:tcPr>
            <w:tcW w:w="2403" w:type="dxa"/>
            <w:vAlign w:val="center"/>
          </w:tcPr>
          <w:p w14:paraId="4A8BA3B0"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Numero e tipologia dei posti di funzione che si rendono disponibili nella dotazione organica e relativi criteri di scelta</w:t>
            </w:r>
          </w:p>
        </w:tc>
        <w:tc>
          <w:tcPr>
            <w:tcW w:w="0" w:type="auto"/>
            <w:vAlign w:val="center"/>
          </w:tcPr>
          <w:p w14:paraId="6A1377D1"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07E887D0"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7EAEE5D7"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13F9FA10" w14:textId="77777777" w:rsidTr="00740CF7">
        <w:trPr>
          <w:cantSplit/>
        </w:trPr>
        <w:tc>
          <w:tcPr>
            <w:tcW w:w="1533" w:type="dxa"/>
            <w:vMerge/>
            <w:vAlign w:val="center"/>
          </w:tcPr>
          <w:p w14:paraId="20028700"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1C01D22F" w14:textId="77777777" w:rsidR="00660B73" w:rsidRPr="00974E37" w:rsidRDefault="00660B73" w:rsidP="00F2283E">
            <w:pPr>
              <w:spacing w:after="0" w:line="240" w:lineRule="auto"/>
              <w:jc w:val="center"/>
              <w:rPr>
                <w:rFonts w:ascii="Garamond" w:hAnsi="Garamond" w:cs="Arial"/>
                <w:bCs/>
                <w:sz w:val="16"/>
                <w:szCs w:val="16"/>
              </w:rPr>
            </w:pPr>
          </w:p>
        </w:tc>
        <w:tc>
          <w:tcPr>
            <w:tcW w:w="1380" w:type="dxa"/>
            <w:vAlign w:val="center"/>
          </w:tcPr>
          <w:p w14:paraId="0CE91DFC"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Art. 1, c. 7, d.p.r. n. 108/2004</w:t>
            </w:r>
          </w:p>
        </w:tc>
        <w:tc>
          <w:tcPr>
            <w:tcW w:w="1643" w:type="dxa"/>
            <w:vAlign w:val="center"/>
          </w:tcPr>
          <w:p w14:paraId="662FF5E8"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sz w:val="16"/>
                <w:szCs w:val="16"/>
              </w:rPr>
              <w:t>Ruolo dirigenti</w:t>
            </w:r>
          </w:p>
        </w:tc>
        <w:tc>
          <w:tcPr>
            <w:tcW w:w="2403" w:type="dxa"/>
            <w:vAlign w:val="center"/>
          </w:tcPr>
          <w:p w14:paraId="58F9A94F"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Ruolo dei dirigenti</w:t>
            </w:r>
          </w:p>
        </w:tc>
        <w:tc>
          <w:tcPr>
            <w:tcW w:w="0" w:type="auto"/>
            <w:vAlign w:val="center"/>
          </w:tcPr>
          <w:p w14:paraId="7CE12858"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Annuale</w:t>
            </w:r>
          </w:p>
        </w:tc>
        <w:tc>
          <w:tcPr>
            <w:tcW w:w="1561" w:type="dxa"/>
            <w:vMerge/>
            <w:vAlign w:val="center"/>
          </w:tcPr>
          <w:p w14:paraId="64D5A058"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72752ADB"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34A78F0B" w14:textId="77777777" w:rsidTr="00740CF7">
        <w:trPr>
          <w:cantSplit/>
        </w:trPr>
        <w:tc>
          <w:tcPr>
            <w:tcW w:w="1533" w:type="dxa"/>
            <w:vMerge/>
            <w:vAlign w:val="center"/>
          </w:tcPr>
          <w:p w14:paraId="77FAFDDE" w14:textId="77777777" w:rsidR="00660B73" w:rsidRPr="00974E37" w:rsidRDefault="00660B73" w:rsidP="00F2283E">
            <w:pPr>
              <w:spacing w:after="0" w:line="240" w:lineRule="auto"/>
              <w:jc w:val="center"/>
              <w:rPr>
                <w:rFonts w:ascii="Garamond" w:hAnsi="Garamond" w:cs="Arial"/>
                <w:bCs/>
                <w:sz w:val="16"/>
                <w:szCs w:val="16"/>
              </w:rPr>
            </w:pPr>
          </w:p>
        </w:tc>
        <w:tc>
          <w:tcPr>
            <w:tcW w:w="3058" w:type="dxa"/>
            <w:vMerge w:val="restart"/>
            <w:vAlign w:val="center"/>
          </w:tcPr>
          <w:p w14:paraId="72EA277B"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sz w:val="16"/>
                <w:szCs w:val="16"/>
              </w:rPr>
              <w:t>Dirigenti cessati</w:t>
            </w:r>
          </w:p>
        </w:tc>
        <w:tc>
          <w:tcPr>
            <w:tcW w:w="1380" w:type="dxa"/>
            <w:vAlign w:val="center"/>
          </w:tcPr>
          <w:p w14:paraId="1BF98103" w14:textId="77777777" w:rsidR="00660B73" w:rsidRPr="00974E37" w:rsidRDefault="00660B73" w:rsidP="00F2283E">
            <w:pPr>
              <w:spacing w:after="0" w:line="240" w:lineRule="auto"/>
              <w:jc w:val="center"/>
              <w:rPr>
                <w:rFonts w:ascii="Garamond" w:hAnsi="Garamond"/>
                <w:sz w:val="16"/>
                <w:szCs w:val="16"/>
                <w:lang w:val="en-GB"/>
              </w:rPr>
            </w:pPr>
            <w:r w:rsidRPr="00974E37">
              <w:rPr>
                <w:rFonts w:ascii="Garamond" w:hAnsi="Garamond"/>
                <w:sz w:val="16"/>
                <w:szCs w:val="16"/>
                <w:lang w:val="en-GB"/>
              </w:rPr>
              <w:t xml:space="preserve">Art. 14, c. 1,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restart"/>
            <w:vAlign w:val="center"/>
          </w:tcPr>
          <w:p w14:paraId="4DD71626"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Dirigenti cessati dal rapporto di lavoro (documentazione da pubblicare sul sito web)</w:t>
            </w:r>
          </w:p>
        </w:tc>
        <w:tc>
          <w:tcPr>
            <w:tcW w:w="2403" w:type="dxa"/>
            <w:vAlign w:val="center"/>
          </w:tcPr>
          <w:p w14:paraId="4F798346"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Atto di nomina o di proclamazione, con l'indicazione della durata dell'incarico o del mandato elettivo</w:t>
            </w:r>
          </w:p>
        </w:tc>
        <w:tc>
          <w:tcPr>
            <w:tcW w:w="0" w:type="auto"/>
            <w:vMerge w:val="restart"/>
            <w:vAlign w:val="center"/>
          </w:tcPr>
          <w:p w14:paraId="03ADFB9C"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Nessuno</w:t>
            </w:r>
          </w:p>
        </w:tc>
        <w:tc>
          <w:tcPr>
            <w:tcW w:w="1561" w:type="dxa"/>
            <w:vMerge/>
            <w:vAlign w:val="center"/>
          </w:tcPr>
          <w:p w14:paraId="449A47B8"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6DBE3296"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5E8165CA" w14:textId="77777777" w:rsidTr="00740CF7">
        <w:trPr>
          <w:cantSplit/>
        </w:trPr>
        <w:tc>
          <w:tcPr>
            <w:tcW w:w="1533" w:type="dxa"/>
            <w:vMerge/>
            <w:vAlign w:val="center"/>
          </w:tcPr>
          <w:p w14:paraId="1B2757DD" w14:textId="77777777" w:rsidR="00660B73" w:rsidRPr="00974E37" w:rsidRDefault="00660B73" w:rsidP="00F2283E">
            <w:pPr>
              <w:spacing w:after="0" w:line="240" w:lineRule="auto"/>
              <w:jc w:val="center"/>
              <w:rPr>
                <w:rFonts w:ascii="Garamond" w:hAnsi="Garamond"/>
                <w:bCs/>
                <w:sz w:val="16"/>
                <w:szCs w:val="16"/>
              </w:rPr>
            </w:pPr>
          </w:p>
        </w:tc>
        <w:tc>
          <w:tcPr>
            <w:tcW w:w="3058" w:type="dxa"/>
            <w:vMerge/>
            <w:vAlign w:val="center"/>
          </w:tcPr>
          <w:p w14:paraId="4F627BF9" w14:textId="77777777" w:rsidR="00660B73" w:rsidRPr="00974E37" w:rsidRDefault="00660B73" w:rsidP="00F2283E">
            <w:pPr>
              <w:spacing w:after="0" w:line="240" w:lineRule="auto"/>
              <w:jc w:val="center"/>
              <w:rPr>
                <w:rFonts w:ascii="Garamond" w:hAnsi="Garamond"/>
                <w:bCs/>
                <w:sz w:val="16"/>
                <w:szCs w:val="16"/>
              </w:rPr>
            </w:pPr>
          </w:p>
        </w:tc>
        <w:tc>
          <w:tcPr>
            <w:tcW w:w="1380" w:type="dxa"/>
            <w:vAlign w:val="center"/>
          </w:tcPr>
          <w:p w14:paraId="103ACC43" w14:textId="77777777" w:rsidR="00660B73" w:rsidRPr="00974E37" w:rsidRDefault="00660B73" w:rsidP="00F2283E">
            <w:pPr>
              <w:spacing w:after="0" w:line="240" w:lineRule="auto"/>
              <w:jc w:val="center"/>
              <w:rPr>
                <w:rFonts w:ascii="Garamond" w:hAnsi="Garamond"/>
                <w:bCs/>
                <w:sz w:val="16"/>
                <w:szCs w:val="16"/>
                <w:lang w:val="en-US"/>
              </w:rPr>
            </w:pPr>
            <w:r w:rsidRPr="00974E37">
              <w:rPr>
                <w:rFonts w:ascii="Garamond" w:hAnsi="Garamond"/>
                <w:bCs/>
                <w:sz w:val="16"/>
                <w:szCs w:val="16"/>
                <w:lang w:val="en-US"/>
              </w:rPr>
              <w:t xml:space="preserve">Art. 14, c. 1, </w:t>
            </w:r>
            <w:proofErr w:type="spellStart"/>
            <w:r w:rsidRPr="00974E37">
              <w:rPr>
                <w:rFonts w:ascii="Garamond" w:hAnsi="Garamond"/>
                <w:bCs/>
                <w:sz w:val="16"/>
                <w:szCs w:val="16"/>
                <w:lang w:val="en-US"/>
              </w:rPr>
              <w:t>lett</w:t>
            </w:r>
            <w:proofErr w:type="spellEnd"/>
            <w:r w:rsidRPr="00974E37">
              <w:rPr>
                <w:rFonts w:ascii="Garamond" w:hAnsi="Garamond"/>
                <w:bCs/>
                <w:sz w:val="16"/>
                <w:szCs w:val="16"/>
                <w:lang w:val="en-US"/>
              </w:rPr>
              <w:t xml:space="preserve">. b), </w:t>
            </w:r>
            <w:proofErr w:type="spellStart"/>
            <w:r w:rsidRPr="00974E37">
              <w:rPr>
                <w:rFonts w:ascii="Garamond" w:hAnsi="Garamond"/>
                <w:bCs/>
                <w:sz w:val="16"/>
                <w:szCs w:val="16"/>
                <w:lang w:val="en-US"/>
              </w:rPr>
              <w:t>d.lgs</w:t>
            </w:r>
            <w:proofErr w:type="spellEnd"/>
            <w:r w:rsidRPr="00974E37">
              <w:rPr>
                <w:rFonts w:ascii="Garamond" w:hAnsi="Garamond"/>
                <w:bCs/>
                <w:sz w:val="16"/>
                <w:szCs w:val="16"/>
                <w:lang w:val="en-US"/>
              </w:rPr>
              <w:t>. n. 33/2013</w:t>
            </w:r>
          </w:p>
        </w:tc>
        <w:tc>
          <w:tcPr>
            <w:tcW w:w="1643" w:type="dxa"/>
            <w:vMerge/>
            <w:vAlign w:val="center"/>
          </w:tcPr>
          <w:p w14:paraId="3ABAE0C9" w14:textId="77777777" w:rsidR="00660B73" w:rsidRPr="00974E37" w:rsidRDefault="00660B73" w:rsidP="00F2283E">
            <w:pPr>
              <w:spacing w:after="0" w:line="240" w:lineRule="auto"/>
              <w:jc w:val="center"/>
              <w:rPr>
                <w:rFonts w:ascii="Garamond" w:hAnsi="Garamond"/>
                <w:bCs/>
                <w:sz w:val="16"/>
                <w:szCs w:val="16"/>
                <w:lang w:val="en-US"/>
              </w:rPr>
            </w:pPr>
          </w:p>
        </w:tc>
        <w:tc>
          <w:tcPr>
            <w:tcW w:w="2403" w:type="dxa"/>
            <w:vAlign w:val="center"/>
          </w:tcPr>
          <w:p w14:paraId="2E4E4C92"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Curriculum vitae</w:t>
            </w:r>
          </w:p>
        </w:tc>
        <w:tc>
          <w:tcPr>
            <w:tcW w:w="0" w:type="auto"/>
            <w:vMerge/>
            <w:vAlign w:val="center"/>
          </w:tcPr>
          <w:p w14:paraId="0CDC56CE" w14:textId="77777777" w:rsidR="00660B73" w:rsidRPr="00974E37" w:rsidRDefault="00660B73" w:rsidP="00F2283E">
            <w:pPr>
              <w:spacing w:after="0" w:line="240" w:lineRule="auto"/>
              <w:jc w:val="center"/>
              <w:rPr>
                <w:rFonts w:ascii="Garamond" w:hAnsi="Garamond"/>
                <w:bCs/>
                <w:sz w:val="16"/>
                <w:szCs w:val="16"/>
              </w:rPr>
            </w:pPr>
          </w:p>
        </w:tc>
        <w:tc>
          <w:tcPr>
            <w:tcW w:w="1561" w:type="dxa"/>
            <w:vMerge/>
            <w:vAlign w:val="center"/>
          </w:tcPr>
          <w:p w14:paraId="7BFAE789"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ign w:val="center"/>
          </w:tcPr>
          <w:p w14:paraId="639176A4"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0719D745" w14:textId="77777777" w:rsidTr="00740CF7">
        <w:trPr>
          <w:cantSplit/>
        </w:trPr>
        <w:tc>
          <w:tcPr>
            <w:tcW w:w="1533" w:type="dxa"/>
            <w:vMerge/>
            <w:vAlign w:val="center"/>
          </w:tcPr>
          <w:p w14:paraId="252AEC06" w14:textId="77777777" w:rsidR="00660B73" w:rsidRPr="00974E37" w:rsidRDefault="00660B73" w:rsidP="00F2283E">
            <w:pPr>
              <w:spacing w:line="240" w:lineRule="auto"/>
              <w:jc w:val="center"/>
              <w:rPr>
                <w:rFonts w:ascii="Garamond" w:hAnsi="Garamond" w:cs="Arial"/>
                <w:bCs/>
                <w:sz w:val="16"/>
                <w:szCs w:val="16"/>
              </w:rPr>
            </w:pPr>
          </w:p>
        </w:tc>
        <w:tc>
          <w:tcPr>
            <w:tcW w:w="3058" w:type="dxa"/>
            <w:vMerge/>
            <w:vAlign w:val="center"/>
          </w:tcPr>
          <w:p w14:paraId="7AAD5C65" w14:textId="77777777" w:rsidR="00660B73" w:rsidRPr="00974E37" w:rsidRDefault="00660B73" w:rsidP="00F2283E">
            <w:pPr>
              <w:spacing w:after="0" w:line="240" w:lineRule="auto"/>
              <w:jc w:val="center"/>
              <w:rPr>
                <w:rFonts w:ascii="Garamond" w:hAnsi="Garamond"/>
                <w:bCs/>
                <w:sz w:val="16"/>
                <w:szCs w:val="16"/>
              </w:rPr>
            </w:pPr>
          </w:p>
        </w:tc>
        <w:tc>
          <w:tcPr>
            <w:tcW w:w="1380" w:type="dxa"/>
            <w:vAlign w:val="center"/>
          </w:tcPr>
          <w:p w14:paraId="67BE9410" w14:textId="77777777" w:rsidR="00660B73" w:rsidRPr="00974E37" w:rsidRDefault="00660B73" w:rsidP="00F2283E">
            <w:pPr>
              <w:spacing w:after="0" w:line="240" w:lineRule="auto"/>
              <w:jc w:val="center"/>
              <w:rPr>
                <w:rFonts w:ascii="Garamond" w:hAnsi="Garamond"/>
                <w:bCs/>
                <w:sz w:val="16"/>
                <w:szCs w:val="16"/>
                <w:lang w:val="en-US"/>
              </w:rPr>
            </w:pPr>
            <w:r w:rsidRPr="00974E37">
              <w:rPr>
                <w:rFonts w:ascii="Garamond" w:hAnsi="Garamond"/>
                <w:bCs/>
                <w:sz w:val="16"/>
                <w:szCs w:val="16"/>
                <w:lang w:val="en-US"/>
              </w:rPr>
              <w:t xml:space="preserve">Art. 14, c. 1, </w:t>
            </w:r>
            <w:proofErr w:type="spellStart"/>
            <w:r w:rsidRPr="00974E37">
              <w:rPr>
                <w:rFonts w:ascii="Garamond" w:hAnsi="Garamond"/>
                <w:bCs/>
                <w:sz w:val="16"/>
                <w:szCs w:val="16"/>
                <w:lang w:val="en-US"/>
              </w:rPr>
              <w:t>lett</w:t>
            </w:r>
            <w:proofErr w:type="spellEnd"/>
            <w:r w:rsidRPr="00974E37">
              <w:rPr>
                <w:rFonts w:ascii="Garamond" w:hAnsi="Garamond"/>
                <w:bCs/>
                <w:sz w:val="16"/>
                <w:szCs w:val="16"/>
                <w:lang w:val="en-US"/>
              </w:rPr>
              <w:t xml:space="preserve">. c), </w:t>
            </w:r>
            <w:proofErr w:type="spellStart"/>
            <w:r w:rsidRPr="00974E37">
              <w:rPr>
                <w:rFonts w:ascii="Garamond" w:hAnsi="Garamond"/>
                <w:bCs/>
                <w:sz w:val="16"/>
                <w:szCs w:val="16"/>
                <w:lang w:val="en-US"/>
              </w:rPr>
              <w:t>d.lgs</w:t>
            </w:r>
            <w:proofErr w:type="spellEnd"/>
            <w:r w:rsidRPr="00974E37">
              <w:rPr>
                <w:rFonts w:ascii="Garamond" w:hAnsi="Garamond"/>
                <w:bCs/>
                <w:sz w:val="16"/>
                <w:szCs w:val="16"/>
                <w:lang w:val="en-US"/>
              </w:rPr>
              <w:t>. n. 33/2013</w:t>
            </w:r>
          </w:p>
        </w:tc>
        <w:tc>
          <w:tcPr>
            <w:tcW w:w="1643" w:type="dxa"/>
            <w:vMerge/>
            <w:vAlign w:val="center"/>
          </w:tcPr>
          <w:p w14:paraId="15430FF1" w14:textId="77777777" w:rsidR="00660B73" w:rsidRPr="00974E37" w:rsidRDefault="00660B73" w:rsidP="00F2283E">
            <w:pPr>
              <w:spacing w:after="0" w:line="240" w:lineRule="auto"/>
              <w:jc w:val="center"/>
              <w:rPr>
                <w:rFonts w:ascii="Garamond" w:hAnsi="Garamond"/>
                <w:bCs/>
                <w:sz w:val="16"/>
                <w:szCs w:val="16"/>
                <w:lang w:val="en-US"/>
              </w:rPr>
            </w:pPr>
          </w:p>
        </w:tc>
        <w:tc>
          <w:tcPr>
            <w:tcW w:w="2403" w:type="dxa"/>
            <w:vAlign w:val="center"/>
          </w:tcPr>
          <w:p w14:paraId="48C75A21"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Compensi di qualsiasi natura connessi all'assunzione della carica</w:t>
            </w:r>
          </w:p>
        </w:tc>
        <w:tc>
          <w:tcPr>
            <w:tcW w:w="0" w:type="auto"/>
            <w:vMerge/>
            <w:vAlign w:val="center"/>
          </w:tcPr>
          <w:p w14:paraId="22D98C11" w14:textId="77777777" w:rsidR="00660B73" w:rsidRPr="00974E37" w:rsidRDefault="00660B73" w:rsidP="00F2283E">
            <w:pPr>
              <w:spacing w:after="0" w:line="240" w:lineRule="auto"/>
              <w:jc w:val="center"/>
              <w:rPr>
                <w:rFonts w:ascii="Garamond" w:hAnsi="Garamond"/>
                <w:bCs/>
                <w:sz w:val="16"/>
                <w:szCs w:val="16"/>
              </w:rPr>
            </w:pPr>
          </w:p>
        </w:tc>
        <w:tc>
          <w:tcPr>
            <w:tcW w:w="1561" w:type="dxa"/>
            <w:vMerge/>
            <w:vAlign w:val="center"/>
          </w:tcPr>
          <w:p w14:paraId="0EDF271E"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ign w:val="center"/>
          </w:tcPr>
          <w:p w14:paraId="21EC738E"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569DBB4E" w14:textId="77777777" w:rsidTr="00740CF7">
        <w:trPr>
          <w:cantSplit/>
          <w:trHeight w:val="99"/>
        </w:trPr>
        <w:tc>
          <w:tcPr>
            <w:tcW w:w="1533" w:type="dxa"/>
            <w:vMerge w:val="restart"/>
            <w:vAlign w:val="center"/>
          </w:tcPr>
          <w:p w14:paraId="05642CE4"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Personale</w:t>
            </w:r>
          </w:p>
        </w:tc>
        <w:tc>
          <w:tcPr>
            <w:tcW w:w="3058" w:type="dxa"/>
            <w:vMerge w:val="restart"/>
            <w:vAlign w:val="center"/>
          </w:tcPr>
          <w:p w14:paraId="6F1ACA7E"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Dirigenti cessati</w:t>
            </w:r>
          </w:p>
        </w:tc>
        <w:tc>
          <w:tcPr>
            <w:tcW w:w="1380" w:type="dxa"/>
            <w:vMerge w:val="restart"/>
            <w:vAlign w:val="center"/>
          </w:tcPr>
          <w:p w14:paraId="71D72F4B" w14:textId="77777777" w:rsidR="00660B73" w:rsidRPr="00974E37" w:rsidRDefault="00660B73" w:rsidP="00F2283E">
            <w:pPr>
              <w:spacing w:line="240" w:lineRule="auto"/>
              <w:jc w:val="center"/>
              <w:rPr>
                <w:rFonts w:ascii="Garamond" w:hAnsi="Garamond"/>
                <w:bCs/>
                <w:sz w:val="16"/>
                <w:szCs w:val="16"/>
                <w:lang w:val="en-US"/>
              </w:rPr>
            </w:pPr>
            <w:r w:rsidRPr="00974E37">
              <w:rPr>
                <w:rFonts w:ascii="Garamond" w:hAnsi="Garamond"/>
                <w:bCs/>
                <w:sz w:val="16"/>
                <w:szCs w:val="16"/>
                <w:lang w:val="en-US"/>
              </w:rPr>
              <w:t xml:space="preserve">Art. 14, c. 1, </w:t>
            </w:r>
            <w:proofErr w:type="spellStart"/>
            <w:r w:rsidRPr="00974E37">
              <w:rPr>
                <w:rFonts w:ascii="Garamond" w:hAnsi="Garamond"/>
                <w:bCs/>
                <w:sz w:val="16"/>
                <w:szCs w:val="16"/>
                <w:lang w:val="en-US"/>
              </w:rPr>
              <w:t>lett</w:t>
            </w:r>
            <w:proofErr w:type="spellEnd"/>
            <w:r w:rsidRPr="00974E37">
              <w:rPr>
                <w:rFonts w:ascii="Garamond" w:hAnsi="Garamond"/>
                <w:bCs/>
                <w:sz w:val="16"/>
                <w:szCs w:val="16"/>
                <w:lang w:val="en-US"/>
              </w:rPr>
              <w:t xml:space="preserve">. d), </w:t>
            </w:r>
            <w:proofErr w:type="spellStart"/>
            <w:r w:rsidRPr="00974E37">
              <w:rPr>
                <w:rFonts w:ascii="Garamond" w:hAnsi="Garamond"/>
                <w:bCs/>
                <w:sz w:val="16"/>
                <w:szCs w:val="16"/>
                <w:lang w:val="en-US"/>
              </w:rPr>
              <w:t>d.lgs</w:t>
            </w:r>
            <w:proofErr w:type="spellEnd"/>
            <w:r w:rsidRPr="00974E37">
              <w:rPr>
                <w:rFonts w:ascii="Garamond" w:hAnsi="Garamond"/>
                <w:bCs/>
                <w:sz w:val="16"/>
                <w:szCs w:val="16"/>
                <w:lang w:val="en-US"/>
              </w:rPr>
              <w:t>. n. 33/2013</w:t>
            </w:r>
          </w:p>
        </w:tc>
        <w:tc>
          <w:tcPr>
            <w:tcW w:w="1643" w:type="dxa"/>
            <w:vMerge w:val="restart"/>
            <w:vAlign w:val="center"/>
          </w:tcPr>
          <w:p w14:paraId="673E4342"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Dirigenti cessati dal rapporto di lavoro (documentazione da pubblicare sul sito web)</w:t>
            </w:r>
          </w:p>
        </w:tc>
        <w:tc>
          <w:tcPr>
            <w:tcW w:w="2403" w:type="dxa"/>
            <w:vAlign w:val="center"/>
          </w:tcPr>
          <w:p w14:paraId="5AA73449"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Importi di viaggi di servizio e missioni pagati con fondi pubblici</w:t>
            </w:r>
          </w:p>
        </w:tc>
        <w:tc>
          <w:tcPr>
            <w:tcW w:w="0" w:type="auto"/>
            <w:vMerge w:val="restart"/>
            <w:vAlign w:val="center"/>
          </w:tcPr>
          <w:p w14:paraId="5B8DB148"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Nessuno</w:t>
            </w:r>
          </w:p>
        </w:tc>
        <w:tc>
          <w:tcPr>
            <w:tcW w:w="1561" w:type="dxa"/>
            <w:vMerge w:val="restart"/>
            <w:vAlign w:val="center"/>
          </w:tcPr>
          <w:p w14:paraId="65D6EC0C"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restart"/>
            <w:vAlign w:val="center"/>
          </w:tcPr>
          <w:p w14:paraId="012A80D9"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491507F6" w14:textId="77777777" w:rsidTr="00740CF7">
        <w:trPr>
          <w:cantSplit/>
        </w:trPr>
        <w:tc>
          <w:tcPr>
            <w:tcW w:w="1533" w:type="dxa"/>
            <w:vMerge/>
            <w:vAlign w:val="center"/>
          </w:tcPr>
          <w:p w14:paraId="7C277B32" w14:textId="77777777" w:rsidR="00660B73" w:rsidRPr="00974E37" w:rsidRDefault="00660B73" w:rsidP="00F2283E">
            <w:pPr>
              <w:spacing w:after="0" w:line="240" w:lineRule="auto"/>
              <w:jc w:val="center"/>
              <w:rPr>
                <w:rFonts w:ascii="Garamond" w:hAnsi="Garamond"/>
                <w:bCs/>
                <w:sz w:val="16"/>
                <w:szCs w:val="16"/>
              </w:rPr>
            </w:pPr>
          </w:p>
        </w:tc>
        <w:tc>
          <w:tcPr>
            <w:tcW w:w="3058" w:type="dxa"/>
            <w:vMerge/>
            <w:vAlign w:val="center"/>
          </w:tcPr>
          <w:p w14:paraId="11AE2CFF" w14:textId="77777777" w:rsidR="00660B73" w:rsidRPr="00974E37" w:rsidRDefault="00660B73" w:rsidP="00F2283E">
            <w:pPr>
              <w:spacing w:after="0" w:line="240" w:lineRule="auto"/>
              <w:jc w:val="center"/>
              <w:rPr>
                <w:rFonts w:ascii="Garamond" w:hAnsi="Garamond"/>
                <w:bCs/>
                <w:sz w:val="16"/>
                <w:szCs w:val="16"/>
              </w:rPr>
            </w:pPr>
          </w:p>
        </w:tc>
        <w:tc>
          <w:tcPr>
            <w:tcW w:w="1380" w:type="dxa"/>
            <w:vMerge/>
            <w:vAlign w:val="center"/>
          </w:tcPr>
          <w:p w14:paraId="6200E19D" w14:textId="77777777" w:rsidR="00660B73" w:rsidRPr="00974E37" w:rsidRDefault="00660B73" w:rsidP="00F2283E">
            <w:pPr>
              <w:spacing w:after="0" w:line="240" w:lineRule="auto"/>
              <w:jc w:val="center"/>
              <w:rPr>
                <w:rFonts w:ascii="Garamond" w:hAnsi="Garamond"/>
                <w:bCs/>
                <w:sz w:val="16"/>
                <w:szCs w:val="16"/>
                <w:lang w:val="en-US"/>
              </w:rPr>
            </w:pPr>
          </w:p>
        </w:tc>
        <w:tc>
          <w:tcPr>
            <w:tcW w:w="1643" w:type="dxa"/>
            <w:vMerge/>
            <w:vAlign w:val="center"/>
          </w:tcPr>
          <w:p w14:paraId="56DC3FF7" w14:textId="77777777" w:rsidR="00660B73" w:rsidRPr="00974E37" w:rsidRDefault="00660B73" w:rsidP="00F2283E">
            <w:pPr>
              <w:spacing w:after="0" w:line="240" w:lineRule="auto"/>
              <w:jc w:val="center"/>
              <w:rPr>
                <w:rFonts w:ascii="Garamond" w:hAnsi="Garamond"/>
                <w:bCs/>
                <w:sz w:val="16"/>
                <w:szCs w:val="16"/>
                <w:lang w:val="en-US"/>
              </w:rPr>
            </w:pPr>
          </w:p>
        </w:tc>
        <w:tc>
          <w:tcPr>
            <w:tcW w:w="2403" w:type="dxa"/>
            <w:vAlign w:val="center"/>
          </w:tcPr>
          <w:p w14:paraId="5A8ED134"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Dati relativi all'assunzione di altre cariche, presso enti pubblici o privati, e relativi compensi a qualsiasi titolo corrisposti</w:t>
            </w:r>
          </w:p>
        </w:tc>
        <w:tc>
          <w:tcPr>
            <w:tcW w:w="0" w:type="auto"/>
            <w:vMerge/>
            <w:vAlign w:val="center"/>
          </w:tcPr>
          <w:p w14:paraId="33FC9600" w14:textId="77777777" w:rsidR="00660B73" w:rsidRPr="00974E37" w:rsidRDefault="00660B73" w:rsidP="00F2283E">
            <w:pPr>
              <w:spacing w:after="0" w:line="240" w:lineRule="auto"/>
              <w:jc w:val="center"/>
              <w:rPr>
                <w:rFonts w:ascii="Garamond" w:hAnsi="Garamond"/>
                <w:bCs/>
                <w:sz w:val="16"/>
                <w:szCs w:val="16"/>
              </w:rPr>
            </w:pPr>
          </w:p>
        </w:tc>
        <w:tc>
          <w:tcPr>
            <w:tcW w:w="1561" w:type="dxa"/>
            <w:vMerge/>
            <w:vAlign w:val="center"/>
          </w:tcPr>
          <w:p w14:paraId="7C135D3B"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ign w:val="center"/>
          </w:tcPr>
          <w:p w14:paraId="0DEC9B78"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4BD4824B" w14:textId="77777777" w:rsidTr="00740CF7">
        <w:trPr>
          <w:cantSplit/>
        </w:trPr>
        <w:tc>
          <w:tcPr>
            <w:tcW w:w="1533" w:type="dxa"/>
            <w:vMerge/>
            <w:vAlign w:val="center"/>
          </w:tcPr>
          <w:p w14:paraId="46DF3924" w14:textId="77777777" w:rsidR="00660B73" w:rsidRPr="00974E37" w:rsidRDefault="00660B73" w:rsidP="00F2283E">
            <w:pPr>
              <w:spacing w:after="0" w:line="240" w:lineRule="auto"/>
              <w:jc w:val="center"/>
              <w:rPr>
                <w:rFonts w:ascii="Garamond" w:hAnsi="Garamond"/>
                <w:bCs/>
                <w:sz w:val="16"/>
                <w:szCs w:val="16"/>
              </w:rPr>
            </w:pPr>
          </w:p>
        </w:tc>
        <w:tc>
          <w:tcPr>
            <w:tcW w:w="3058" w:type="dxa"/>
            <w:vMerge/>
            <w:vAlign w:val="center"/>
          </w:tcPr>
          <w:p w14:paraId="7C9FEC92" w14:textId="77777777" w:rsidR="00660B73" w:rsidRPr="00974E37" w:rsidRDefault="00660B73" w:rsidP="00F2283E">
            <w:pPr>
              <w:spacing w:after="0" w:line="240" w:lineRule="auto"/>
              <w:jc w:val="center"/>
              <w:rPr>
                <w:rFonts w:ascii="Garamond" w:hAnsi="Garamond"/>
                <w:bCs/>
                <w:sz w:val="16"/>
                <w:szCs w:val="16"/>
              </w:rPr>
            </w:pPr>
          </w:p>
        </w:tc>
        <w:tc>
          <w:tcPr>
            <w:tcW w:w="1380" w:type="dxa"/>
            <w:vAlign w:val="center"/>
          </w:tcPr>
          <w:p w14:paraId="1E439CB8" w14:textId="77777777" w:rsidR="00660B73" w:rsidRPr="00974E37" w:rsidRDefault="00660B73" w:rsidP="00F2283E">
            <w:pPr>
              <w:spacing w:after="0" w:line="240" w:lineRule="auto"/>
              <w:jc w:val="center"/>
              <w:rPr>
                <w:rFonts w:ascii="Garamond" w:hAnsi="Garamond"/>
                <w:bCs/>
                <w:sz w:val="16"/>
                <w:szCs w:val="16"/>
                <w:lang w:val="en-US"/>
              </w:rPr>
            </w:pPr>
            <w:r w:rsidRPr="00974E37">
              <w:rPr>
                <w:rFonts w:ascii="Garamond" w:hAnsi="Garamond"/>
                <w:bCs/>
                <w:sz w:val="16"/>
                <w:szCs w:val="16"/>
                <w:lang w:val="en-US"/>
              </w:rPr>
              <w:t xml:space="preserve">Art. 14, c. 1, </w:t>
            </w:r>
            <w:proofErr w:type="spellStart"/>
            <w:r w:rsidRPr="00974E37">
              <w:rPr>
                <w:rFonts w:ascii="Garamond" w:hAnsi="Garamond"/>
                <w:bCs/>
                <w:sz w:val="16"/>
                <w:szCs w:val="16"/>
                <w:lang w:val="en-US"/>
              </w:rPr>
              <w:t>lett</w:t>
            </w:r>
            <w:proofErr w:type="spellEnd"/>
            <w:r w:rsidRPr="00974E37">
              <w:rPr>
                <w:rFonts w:ascii="Garamond" w:hAnsi="Garamond"/>
                <w:bCs/>
                <w:sz w:val="16"/>
                <w:szCs w:val="16"/>
                <w:lang w:val="en-US"/>
              </w:rPr>
              <w:t xml:space="preserve">. e), </w:t>
            </w:r>
            <w:proofErr w:type="spellStart"/>
            <w:r w:rsidRPr="00974E37">
              <w:rPr>
                <w:rFonts w:ascii="Garamond" w:hAnsi="Garamond"/>
                <w:bCs/>
                <w:sz w:val="16"/>
                <w:szCs w:val="16"/>
                <w:lang w:val="en-US"/>
              </w:rPr>
              <w:t>d.lgs</w:t>
            </w:r>
            <w:proofErr w:type="spellEnd"/>
            <w:r w:rsidRPr="00974E37">
              <w:rPr>
                <w:rFonts w:ascii="Garamond" w:hAnsi="Garamond"/>
                <w:bCs/>
                <w:sz w:val="16"/>
                <w:szCs w:val="16"/>
                <w:lang w:val="en-US"/>
              </w:rPr>
              <w:t>. n. 33/2013</w:t>
            </w:r>
          </w:p>
        </w:tc>
        <w:tc>
          <w:tcPr>
            <w:tcW w:w="1643" w:type="dxa"/>
            <w:vMerge/>
            <w:vAlign w:val="center"/>
          </w:tcPr>
          <w:p w14:paraId="22E0061A" w14:textId="77777777" w:rsidR="00660B73" w:rsidRPr="00974E37" w:rsidRDefault="00660B73" w:rsidP="00F2283E">
            <w:pPr>
              <w:spacing w:after="0" w:line="240" w:lineRule="auto"/>
              <w:jc w:val="center"/>
              <w:rPr>
                <w:rFonts w:ascii="Garamond" w:hAnsi="Garamond"/>
                <w:bCs/>
                <w:sz w:val="16"/>
                <w:szCs w:val="16"/>
                <w:lang w:val="en-US"/>
              </w:rPr>
            </w:pPr>
          </w:p>
        </w:tc>
        <w:tc>
          <w:tcPr>
            <w:tcW w:w="2403" w:type="dxa"/>
            <w:vAlign w:val="center"/>
          </w:tcPr>
          <w:p w14:paraId="0756E353" w14:textId="7DCF9E10"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Altri eventuali incarichi con</w:t>
            </w:r>
            <w:r w:rsidR="00A0701F" w:rsidRPr="00974E37">
              <w:rPr>
                <w:rFonts w:ascii="Garamond" w:hAnsi="Garamond"/>
                <w:bCs/>
                <w:sz w:val="16"/>
                <w:szCs w:val="16"/>
              </w:rPr>
              <w:t xml:space="preserve"> </w:t>
            </w:r>
            <w:r w:rsidRPr="00974E37">
              <w:rPr>
                <w:rFonts w:ascii="Garamond" w:hAnsi="Garamond"/>
                <w:bCs/>
                <w:sz w:val="16"/>
                <w:szCs w:val="16"/>
              </w:rPr>
              <w:t>oneri a carico della finanza pubblica e indicazione dei compensi spettanti</w:t>
            </w:r>
          </w:p>
        </w:tc>
        <w:tc>
          <w:tcPr>
            <w:tcW w:w="0" w:type="auto"/>
            <w:vMerge/>
            <w:vAlign w:val="center"/>
          </w:tcPr>
          <w:p w14:paraId="2B5B8C65" w14:textId="77777777" w:rsidR="00660B73" w:rsidRPr="00974E37" w:rsidRDefault="00660B73" w:rsidP="00F2283E">
            <w:pPr>
              <w:spacing w:after="0" w:line="240" w:lineRule="auto"/>
              <w:jc w:val="center"/>
              <w:rPr>
                <w:rFonts w:ascii="Garamond" w:hAnsi="Garamond"/>
                <w:bCs/>
                <w:sz w:val="16"/>
                <w:szCs w:val="16"/>
              </w:rPr>
            </w:pPr>
          </w:p>
        </w:tc>
        <w:tc>
          <w:tcPr>
            <w:tcW w:w="1561" w:type="dxa"/>
            <w:vMerge/>
            <w:vAlign w:val="center"/>
          </w:tcPr>
          <w:p w14:paraId="7225BCBB"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ign w:val="center"/>
          </w:tcPr>
          <w:p w14:paraId="2CC63B0F"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2C1554AB" w14:textId="77777777" w:rsidTr="00740CF7">
        <w:trPr>
          <w:cantSplit/>
          <w:trHeight w:val="551"/>
        </w:trPr>
        <w:tc>
          <w:tcPr>
            <w:tcW w:w="1533" w:type="dxa"/>
            <w:vMerge/>
            <w:vAlign w:val="center"/>
          </w:tcPr>
          <w:p w14:paraId="32975AE7" w14:textId="77777777" w:rsidR="00660B73" w:rsidRPr="00974E37" w:rsidRDefault="00660B73" w:rsidP="00F2283E">
            <w:pPr>
              <w:spacing w:after="0" w:line="240" w:lineRule="auto"/>
              <w:jc w:val="center"/>
              <w:rPr>
                <w:rFonts w:ascii="Garamond" w:hAnsi="Garamond"/>
                <w:bCs/>
                <w:sz w:val="16"/>
                <w:szCs w:val="16"/>
              </w:rPr>
            </w:pPr>
          </w:p>
        </w:tc>
        <w:tc>
          <w:tcPr>
            <w:tcW w:w="3058" w:type="dxa"/>
            <w:vMerge/>
            <w:tcBorders>
              <w:bottom w:val="single" w:sz="4" w:space="0" w:color="auto"/>
            </w:tcBorders>
            <w:vAlign w:val="center"/>
          </w:tcPr>
          <w:p w14:paraId="738719B8" w14:textId="77777777" w:rsidR="00660B73" w:rsidRPr="00974E37" w:rsidRDefault="00660B73" w:rsidP="00F2283E">
            <w:pPr>
              <w:spacing w:after="0" w:line="240" w:lineRule="auto"/>
              <w:jc w:val="center"/>
              <w:rPr>
                <w:rFonts w:ascii="Garamond" w:hAnsi="Garamond"/>
                <w:bCs/>
                <w:sz w:val="16"/>
                <w:szCs w:val="16"/>
              </w:rPr>
            </w:pPr>
          </w:p>
        </w:tc>
        <w:tc>
          <w:tcPr>
            <w:tcW w:w="1380" w:type="dxa"/>
            <w:tcBorders>
              <w:bottom w:val="single" w:sz="4" w:space="0" w:color="auto"/>
            </w:tcBorders>
            <w:vAlign w:val="center"/>
          </w:tcPr>
          <w:p w14:paraId="20F2A4D4" w14:textId="77777777" w:rsidR="00660B73" w:rsidRPr="00974E37" w:rsidRDefault="00660B73" w:rsidP="00F2283E">
            <w:pPr>
              <w:spacing w:after="0" w:line="240" w:lineRule="auto"/>
              <w:jc w:val="center"/>
              <w:rPr>
                <w:rFonts w:ascii="Garamond" w:hAnsi="Garamond"/>
                <w:bCs/>
                <w:sz w:val="16"/>
                <w:szCs w:val="16"/>
                <w:lang w:val="en-US"/>
              </w:rPr>
            </w:pPr>
            <w:r w:rsidRPr="00974E37">
              <w:rPr>
                <w:rFonts w:ascii="Garamond" w:hAnsi="Garamond"/>
                <w:bCs/>
                <w:sz w:val="16"/>
                <w:szCs w:val="16"/>
                <w:lang w:val="en-US"/>
              </w:rPr>
              <w:t xml:space="preserve">Art. 14, c. 1, </w:t>
            </w:r>
            <w:proofErr w:type="spellStart"/>
            <w:r w:rsidRPr="00974E37">
              <w:rPr>
                <w:rFonts w:ascii="Garamond" w:hAnsi="Garamond"/>
                <w:bCs/>
                <w:sz w:val="16"/>
                <w:szCs w:val="16"/>
                <w:lang w:val="en-US"/>
              </w:rPr>
              <w:t>lett</w:t>
            </w:r>
            <w:proofErr w:type="spellEnd"/>
            <w:r w:rsidRPr="00974E37">
              <w:rPr>
                <w:rFonts w:ascii="Garamond" w:hAnsi="Garamond"/>
                <w:bCs/>
                <w:sz w:val="16"/>
                <w:szCs w:val="16"/>
                <w:lang w:val="en-US"/>
              </w:rPr>
              <w:t xml:space="preserve">. f), </w:t>
            </w:r>
            <w:proofErr w:type="spellStart"/>
            <w:r w:rsidRPr="00974E37">
              <w:rPr>
                <w:rFonts w:ascii="Garamond" w:hAnsi="Garamond"/>
                <w:bCs/>
                <w:sz w:val="16"/>
                <w:szCs w:val="16"/>
                <w:lang w:val="en-US"/>
              </w:rPr>
              <w:t>d.lgs</w:t>
            </w:r>
            <w:proofErr w:type="spellEnd"/>
            <w:r w:rsidRPr="00974E37">
              <w:rPr>
                <w:rFonts w:ascii="Garamond" w:hAnsi="Garamond"/>
                <w:bCs/>
                <w:sz w:val="16"/>
                <w:szCs w:val="16"/>
                <w:lang w:val="en-US"/>
              </w:rPr>
              <w:t>. n. 33/2013</w:t>
            </w:r>
          </w:p>
        </w:tc>
        <w:tc>
          <w:tcPr>
            <w:tcW w:w="1643" w:type="dxa"/>
            <w:vMerge/>
            <w:tcBorders>
              <w:bottom w:val="single" w:sz="4" w:space="0" w:color="auto"/>
            </w:tcBorders>
            <w:vAlign w:val="center"/>
          </w:tcPr>
          <w:p w14:paraId="17AA0B98" w14:textId="77777777" w:rsidR="00660B73" w:rsidRPr="00974E37" w:rsidRDefault="00660B73" w:rsidP="00F2283E">
            <w:pPr>
              <w:spacing w:after="0" w:line="240" w:lineRule="auto"/>
              <w:jc w:val="center"/>
              <w:rPr>
                <w:rFonts w:ascii="Garamond" w:hAnsi="Garamond"/>
                <w:bCs/>
                <w:sz w:val="16"/>
                <w:szCs w:val="16"/>
                <w:lang w:val="en-US"/>
              </w:rPr>
            </w:pPr>
          </w:p>
        </w:tc>
        <w:tc>
          <w:tcPr>
            <w:tcW w:w="2403" w:type="dxa"/>
            <w:tcBorders>
              <w:bottom w:val="single" w:sz="4" w:space="0" w:color="auto"/>
            </w:tcBorders>
            <w:vAlign w:val="center"/>
          </w:tcPr>
          <w:p w14:paraId="718B90FF"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cs="Arial"/>
                <w:bCs/>
                <w:sz w:val="16"/>
                <w:szCs w:val="16"/>
              </w:rPr>
              <w:t>[ente con meno di 15.000 abitanti: non prevista]</w:t>
            </w:r>
          </w:p>
        </w:tc>
        <w:tc>
          <w:tcPr>
            <w:tcW w:w="0" w:type="auto"/>
            <w:vMerge/>
            <w:tcBorders>
              <w:bottom w:val="single" w:sz="4" w:space="0" w:color="auto"/>
            </w:tcBorders>
            <w:vAlign w:val="center"/>
          </w:tcPr>
          <w:p w14:paraId="12466B1E" w14:textId="77777777" w:rsidR="00660B73" w:rsidRPr="00974E37" w:rsidRDefault="00660B73" w:rsidP="00F2283E">
            <w:pPr>
              <w:spacing w:after="0" w:line="240" w:lineRule="auto"/>
              <w:jc w:val="center"/>
              <w:rPr>
                <w:rFonts w:ascii="Garamond" w:hAnsi="Garamond"/>
                <w:bCs/>
                <w:sz w:val="16"/>
                <w:szCs w:val="16"/>
              </w:rPr>
            </w:pPr>
          </w:p>
        </w:tc>
        <w:tc>
          <w:tcPr>
            <w:tcW w:w="1561" w:type="dxa"/>
            <w:vMerge/>
            <w:tcBorders>
              <w:bottom w:val="single" w:sz="4" w:space="0" w:color="auto"/>
            </w:tcBorders>
            <w:vAlign w:val="center"/>
          </w:tcPr>
          <w:p w14:paraId="328827B4" w14:textId="77777777" w:rsidR="00660B73" w:rsidRPr="00974E37" w:rsidRDefault="00660B73" w:rsidP="00F2283E">
            <w:pPr>
              <w:spacing w:after="0" w:line="240" w:lineRule="auto"/>
              <w:jc w:val="center"/>
              <w:rPr>
                <w:rFonts w:ascii="Garamond" w:hAnsi="Garamond"/>
                <w:bCs/>
                <w:sz w:val="16"/>
                <w:szCs w:val="16"/>
              </w:rPr>
            </w:pPr>
          </w:p>
        </w:tc>
        <w:tc>
          <w:tcPr>
            <w:tcW w:w="1185" w:type="dxa"/>
            <w:vMerge/>
            <w:tcBorders>
              <w:bottom w:val="single" w:sz="4" w:space="0" w:color="auto"/>
            </w:tcBorders>
            <w:vAlign w:val="center"/>
          </w:tcPr>
          <w:p w14:paraId="2C67FB02"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206D71AF" w14:textId="77777777" w:rsidTr="00740CF7">
        <w:trPr>
          <w:cantSplit/>
        </w:trPr>
        <w:tc>
          <w:tcPr>
            <w:tcW w:w="1533" w:type="dxa"/>
            <w:vMerge/>
            <w:vAlign w:val="center"/>
          </w:tcPr>
          <w:p w14:paraId="495DEEE6" w14:textId="77777777" w:rsidR="00660B73" w:rsidRPr="00974E37" w:rsidRDefault="00660B73" w:rsidP="00F2283E">
            <w:pPr>
              <w:spacing w:after="0" w:line="240" w:lineRule="auto"/>
              <w:jc w:val="center"/>
              <w:rPr>
                <w:rFonts w:ascii="Garamond" w:hAnsi="Garamond"/>
                <w:bCs/>
                <w:sz w:val="16"/>
                <w:szCs w:val="16"/>
              </w:rPr>
            </w:pPr>
          </w:p>
        </w:tc>
        <w:tc>
          <w:tcPr>
            <w:tcW w:w="3058" w:type="dxa"/>
            <w:vAlign w:val="center"/>
          </w:tcPr>
          <w:p w14:paraId="33A2D209"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Sanzioni per mancata comunicazione dei dati</w:t>
            </w:r>
          </w:p>
        </w:tc>
        <w:tc>
          <w:tcPr>
            <w:tcW w:w="1380" w:type="dxa"/>
            <w:vAlign w:val="center"/>
          </w:tcPr>
          <w:p w14:paraId="08606D01"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Art. 47, c. 1, d.lgs. n. 33/2013</w:t>
            </w:r>
          </w:p>
        </w:tc>
        <w:tc>
          <w:tcPr>
            <w:tcW w:w="1643" w:type="dxa"/>
            <w:vAlign w:val="center"/>
          </w:tcPr>
          <w:p w14:paraId="764268A5"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Sanzioni per mancata o incompleta comunicazione dei dati da parte dei titolari di incarichi dirigenziali</w:t>
            </w:r>
          </w:p>
        </w:tc>
        <w:tc>
          <w:tcPr>
            <w:tcW w:w="2403" w:type="dxa"/>
            <w:vAlign w:val="center"/>
          </w:tcPr>
          <w:p w14:paraId="6CB5855D"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Provvedimenti sanzionatori a carico del responsabile della mancata o incompleta comunicazione dei dati di cui all'articolo 14, concernenti la situazione patrimoniale complessiva del titolare dell'incarico al momento dell'assunzione della carica, la titolarità di imprese, le partecipazioni azionarie proprie </w:t>
            </w:r>
            <w:proofErr w:type="spellStart"/>
            <w:r w:rsidRPr="00974E37">
              <w:rPr>
                <w:rFonts w:ascii="Garamond" w:hAnsi="Garamond"/>
                <w:sz w:val="16"/>
                <w:szCs w:val="16"/>
              </w:rPr>
              <w:t>nonchè</w:t>
            </w:r>
            <w:proofErr w:type="spellEnd"/>
            <w:r w:rsidRPr="00974E37">
              <w:rPr>
                <w:rFonts w:ascii="Garamond" w:hAnsi="Garamond"/>
                <w:sz w:val="16"/>
                <w:szCs w:val="16"/>
              </w:rPr>
              <w:t xml:space="preserve"> tutti i compensi cui dà diritto l'</w:t>
            </w:r>
            <w:proofErr w:type="spellStart"/>
            <w:r w:rsidRPr="00974E37">
              <w:rPr>
                <w:rFonts w:ascii="Garamond" w:hAnsi="Garamond"/>
                <w:sz w:val="16"/>
                <w:szCs w:val="16"/>
              </w:rPr>
              <w:t>assuzione</w:t>
            </w:r>
            <w:proofErr w:type="spellEnd"/>
            <w:r w:rsidRPr="00974E37">
              <w:rPr>
                <w:rFonts w:ascii="Garamond" w:hAnsi="Garamond"/>
                <w:sz w:val="16"/>
                <w:szCs w:val="16"/>
              </w:rPr>
              <w:t xml:space="preserve"> della carica</w:t>
            </w:r>
          </w:p>
        </w:tc>
        <w:tc>
          <w:tcPr>
            <w:tcW w:w="0" w:type="auto"/>
            <w:vAlign w:val="center"/>
          </w:tcPr>
          <w:p w14:paraId="0ACA31B5"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09E1960B" w14:textId="77777777"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RPCT o suo delegato</w:t>
            </w:r>
          </w:p>
          <w:p w14:paraId="2E45DAB2" w14:textId="77777777" w:rsidR="00660B73" w:rsidRPr="00974E37" w:rsidRDefault="00660B73" w:rsidP="00F2283E">
            <w:pPr>
              <w:spacing w:after="0" w:line="240" w:lineRule="auto"/>
              <w:jc w:val="center"/>
              <w:rPr>
                <w:rFonts w:ascii="Garamond" w:hAnsi="Garamond"/>
                <w:bCs/>
                <w:sz w:val="16"/>
                <w:szCs w:val="16"/>
              </w:rPr>
            </w:pPr>
          </w:p>
        </w:tc>
        <w:tc>
          <w:tcPr>
            <w:tcW w:w="1185" w:type="dxa"/>
            <w:vAlign w:val="center"/>
          </w:tcPr>
          <w:p w14:paraId="48E3A911" w14:textId="597FD4B0" w:rsidR="00660B73" w:rsidRPr="00974E37" w:rsidRDefault="001721E4"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degli </w:t>
            </w:r>
            <w:r w:rsidR="00FD1B17" w:rsidRPr="00974E37">
              <w:rPr>
                <w:rFonts w:ascii="Garamond" w:hAnsi="Garamond" w:cs="Arial"/>
                <w:bCs/>
                <w:sz w:val="16"/>
                <w:szCs w:val="16"/>
              </w:rPr>
              <w:t>AAFF</w:t>
            </w:r>
          </w:p>
          <w:p w14:paraId="60D9D92D"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32E23936" w14:textId="77777777" w:rsidTr="00740CF7">
        <w:trPr>
          <w:cantSplit/>
        </w:trPr>
        <w:tc>
          <w:tcPr>
            <w:tcW w:w="1533" w:type="dxa"/>
            <w:vMerge/>
            <w:vAlign w:val="center"/>
          </w:tcPr>
          <w:p w14:paraId="21AF145A" w14:textId="77777777" w:rsidR="00660B73" w:rsidRPr="00974E37" w:rsidRDefault="00660B73" w:rsidP="00F2283E">
            <w:pPr>
              <w:spacing w:after="0" w:line="240" w:lineRule="auto"/>
              <w:jc w:val="center"/>
              <w:rPr>
                <w:rFonts w:ascii="Garamond" w:hAnsi="Garamond"/>
                <w:bCs/>
                <w:sz w:val="16"/>
                <w:szCs w:val="16"/>
              </w:rPr>
            </w:pPr>
          </w:p>
        </w:tc>
        <w:tc>
          <w:tcPr>
            <w:tcW w:w="3058" w:type="dxa"/>
            <w:vAlign w:val="center"/>
          </w:tcPr>
          <w:p w14:paraId="54AC8900"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Posizioni organizzative</w:t>
            </w:r>
          </w:p>
        </w:tc>
        <w:tc>
          <w:tcPr>
            <w:tcW w:w="1380" w:type="dxa"/>
            <w:vAlign w:val="center"/>
          </w:tcPr>
          <w:p w14:paraId="7A10A9B3" w14:textId="77777777" w:rsidR="00660B73" w:rsidRPr="00974E37" w:rsidRDefault="00660B73" w:rsidP="00F2283E">
            <w:pPr>
              <w:spacing w:after="0" w:line="240" w:lineRule="auto"/>
              <w:jc w:val="center"/>
              <w:rPr>
                <w:rFonts w:ascii="Garamond" w:hAnsi="Garamond"/>
                <w:bCs/>
                <w:sz w:val="16"/>
                <w:szCs w:val="16"/>
                <w:lang w:val="fr-FR"/>
              </w:rPr>
            </w:pPr>
            <w:r w:rsidRPr="00974E37">
              <w:rPr>
                <w:rFonts w:ascii="Garamond" w:hAnsi="Garamond"/>
                <w:bCs/>
                <w:sz w:val="16"/>
                <w:szCs w:val="16"/>
                <w:lang w:val="fr-FR"/>
              </w:rPr>
              <w:t xml:space="preserve">Art. 14, c. 1-quinquies., </w:t>
            </w:r>
            <w:proofErr w:type="spellStart"/>
            <w:r w:rsidRPr="00974E37">
              <w:rPr>
                <w:rFonts w:ascii="Garamond" w:hAnsi="Garamond"/>
                <w:bCs/>
                <w:sz w:val="16"/>
                <w:szCs w:val="16"/>
                <w:lang w:val="fr-FR"/>
              </w:rPr>
              <w:t>d.lgs</w:t>
            </w:r>
            <w:proofErr w:type="spellEnd"/>
            <w:r w:rsidRPr="00974E37">
              <w:rPr>
                <w:rFonts w:ascii="Garamond" w:hAnsi="Garamond"/>
                <w:bCs/>
                <w:sz w:val="16"/>
                <w:szCs w:val="16"/>
                <w:lang w:val="fr-FR"/>
              </w:rPr>
              <w:t>. n. 33/2013</w:t>
            </w:r>
          </w:p>
        </w:tc>
        <w:tc>
          <w:tcPr>
            <w:tcW w:w="1643" w:type="dxa"/>
            <w:vAlign w:val="center"/>
          </w:tcPr>
          <w:p w14:paraId="6C4B3D06"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Posizioni organizzative</w:t>
            </w:r>
          </w:p>
        </w:tc>
        <w:tc>
          <w:tcPr>
            <w:tcW w:w="2403" w:type="dxa"/>
            <w:vAlign w:val="center"/>
          </w:tcPr>
          <w:p w14:paraId="1D70F8E8"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Curricula dei titolari di posizioni organizzative redatti in conformità al vigente modello europeo</w:t>
            </w:r>
          </w:p>
        </w:tc>
        <w:tc>
          <w:tcPr>
            <w:tcW w:w="0" w:type="auto"/>
            <w:vAlign w:val="center"/>
          </w:tcPr>
          <w:p w14:paraId="12099B26"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 xml:space="preserve">Tempestivo </w:t>
            </w:r>
            <w:r w:rsidRPr="00974E37">
              <w:rPr>
                <w:rFonts w:ascii="Garamond" w:hAnsi="Garamond"/>
                <w:bCs/>
                <w:sz w:val="16"/>
                <w:szCs w:val="16"/>
              </w:rPr>
              <w:br/>
              <w:t>(ex art. 8, d.lgs. n. 33/2013)</w:t>
            </w:r>
          </w:p>
        </w:tc>
        <w:tc>
          <w:tcPr>
            <w:tcW w:w="1561" w:type="dxa"/>
            <w:vAlign w:val="center"/>
          </w:tcPr>
          <w:p w14:paraId="1591C37E" w14:textId="1ACD77F6"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w:t>
            </w:r>
            <w:r w:rsidR="00AF45A2" w:rsidRPr="00974E37">
              <w:rPr>
                <w:rFonts w:ascii="Garamond" w:hAnsi="Garamond" w:cs="Arial"/>
                <w:bCs/>
                <w:sz w:val="16"/>
                <w:szCs w:val="16"/>
              </w:rPr>
              <w:t xml:space="preserve">Area degli </w:t>
            </w:r>
            <w:r w:rsidR="00FD1B17" w:rsidRPr="00974E37">
              <w:rPr>
                <w:rFonts w:ascii="Garamond" w:hAnsi="Garamond" w:cs="Arial"/>
                <w:bCs/>
                <w:sz w:val="16"/>
                <w:szCs w:val="16"/>
              </w:rPr>
              <w:t>AAFF</w:t>
            </w:r>
          </w:p>
        </w:tc>
        <w:tc>
          <w:tcPr>
            <w:tcW w:w="1185" w:type="dxa"/>
            <w:vAlign w:val="center"/>
          </w:tcPr>
          <w:p w14:paraId="14058594" w14:textId="5D6B4740"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 xml:space="preserve">Responsabile </w:t>
            </w:r>
            <w:r w:rsidR="00AF45A2" w:rsidRPr="00974E37">
              <w:rPr>
                <w:rFonts w:ascii="Garamond" w:hAnsi="Garamond"/>
                <w:bCs/>
                <w:sz w:val="16"/>
                <w:szCs w:val="16"/>
              </w:rPr>
              <w:t xml:space="preserve">Area degli </w:t>
            </w:r>
            <w:r w:rsidR="00FD1B17" w:rsidRPr="00974E37">
              <w:rPr>
                <w:rFonts w:ascii="Garamond" w:hAnsi="Garamond"/>
                <w:bCs/>
                <w:sz w:val="16"/>
                <w:szCs w:val="16"/>
              </w:rPr>
              <w:t>AAFF</w:t>
            </w:r>
            <w:r w:rsidRPr="00974E37">
              <w:rPr>
                <w:rFonts w:ascii="Garamond" w:hAnsi="Garamond"/>
                <w:bCs/>
                <w:sz w:val="16"/>
                <w:szCs w:val="16"/>
              </w:rPr>
              <w:t xml:space="preserve"> o suo delegato</w:t>
            </w:r>
          </w:p>
        </w:tc>
      </w:tr>
      <w:tr w:rsidR="00660B73" w:rsidRPr="00974E37" w14:paraId="0068F52B" w14:textId="77777777" w:rsidTr="00740CF7">
        <w:trPr>
          <w:cantSplit/>
        </w:trPr>
        <w:tc>
          <w:tcPr>
            <w:tcW w:w="1533" w:type="dxa"/>
            <w:vMerge/>
            <w:vAlign w:val="center"/>
          </w:tcPr>
          <w:p w14:paraId="2BB99A2B" w14:textId="77777777" w:rsidR="00660B73" w:rsidRPr="00974E37" w:rsidRDefault="00660B73" w:rsidP="00F2283E">
            <w:pPr>
              <w:spacing w:after="0" w:line="240" w:lineRule="auto"/>
              <w:jc w:val="center"/>
              <w:rPr>
                <w:rFonts w:ascii="Garamond" w:hAnsi="Garamond"/>
                <w:bCs/>
                <w:sz w:val="16"/>
                <w:szCs w:val="16"/>
              </w:rPr>
            </w:pPr>
          </w:p>
        </w:tc>
        <w:tc>
          <w:tcPr>
            <w:tcW w:w="3058" w:type="dxa"/>
            <w:vAlign w:val="center"/>
          </w:tcPr>
          <w:p w14:paraId="0A5C3D64"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Dotazione organica</w:t>
            </w:r>
          </w:p>
        </w:tc>
        <w:tc>
          <w:tcPr>
            <w:tcW w:w="1380" w:type="dxa"/>
            <w:vAlign w:val="center"/>
          </w:tcPr>
          <w:p w14:paraId="0FABC9AC"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Art. 16, c. 1, d.lgs. n. 33/2013</w:t>
            </w:r>
          </w:p>
        </w:tc>
        <w:tc>
          <w:tcPr>
            <w:tcW w:w="1643" w:type="dxa"/>
            <w:vAlign w:val="center"/>
          </w:tcPr>
          <w:p w14:paraId="4C6482A2"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Conto annuale del personale</w:t>
            </w:r>
          </w:p>
        </w:tc>
        <w:tc>
          <w:tcPr>
            <w:tcW w:w="2403" w:type="dxa"/>
            <w:vAlign w:val="center"/>
          </w:tcPr>
          <w:p w14:paraId="46F44EB4"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Conto annuale del personale e relative spese sostenute, nell'ambito del quale sono rappresentati i dati relativi alla dotazione organica e al personale effettivamente in servizio e al relativo costo, con l'indicazione della distribuzione tra le diverse qualifiche e aree professionali, con particolare riguardo al personale assegnato agli uffici di diretta collaborazione con gli organi di indirizzo politico</w:t>
            </w:r>
          </w:p>
        </w:tc>
        <w:tc>
          <w:tcPr>
            <w:tcW w:w="0" w:type="auto"/>
            <w:vAlign w:val="center"/>
          </w:tcPr>
          <w:p w14:paraId="257C1EAB" w14:textId="77777777" w:rsidR="00660B73" w:rsidRPr="00974E37" w:rsidRDefault="00660B73" w:rsidP="00F2283E">
            <w:pPr>
              <w:spacing w:after="0" w:line="240" w:lineRule="auto"/>
              <w:jc w:val="center"/>
              <w:rPr>
                <w:rFonts w:ascii="Garamond" w:hAnsi="Garamond"/>
                <w:bCs/>
                <w:sz w:val="16"/>
                <w:szCs w:val="16"/>
                <w:lang w:val="en-GB"/>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16,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Align w:val="center"/>
          </w:tcPr>
          <w:p w14:paraId="25B14058" w14:textId="64C0F423"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w:t>
            </w:r>
            <w:r w:rsidR="00AF45A2" w:rsidRPr="00974E37">
              <w:rPr>
                <w:rFonts w:ascii="Garamond" w:hAnsi="Garamond" w:cs="Arial"/>
                <w:bCs/>
                <w:sz w:val="16"/>
                <w:szCs w:val="16"/>
              </w:rPr>
              <w:t xml:space="preserve">Area </w:t>
            </w:r>
          </w:p>
        </w:tc>
        <w:tc>
          <w:tcPr>
            <w:tcW w:w="1185" w:type="dxa"/>
            <w:vAlign w:val="center"/>
          </w:tcPr>
          <w:p w14:paraId="1BFE289E" w14:textId="3EDC633F"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 xml:space="preserve">Responsabile </w:t>
            </w:r>
            <w:r w:rsidR="00AF45A2" w:rsidRPr="00974E37">
              <w:rPr>
                <w:rFonts w:ascii="Garamond" w:hAnsi="Garamond"/>
                <w:bCs/>
                <w:sz w:val="16"/>
                <w:szCs w:val="16"/>
              </w:rPr>
              <w:t xml:space="preserve">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CA2ABD" w:rsidRPr="00974E37" w14:paraId="0434C615" w14:textId="77777777" w:rsidTr="00740CF7">
        <w:trPr>
          <w:cantSplit/>
        </w:trPr>
        <w:tc>
          <w:tcPr>
            <w:tcW w:w="1533" w:type="dxa"/>
            <w:vMerge w:val="restart"/>
            <w:shd w:val="clear" w:color="auto" w:fill="auto"/>
            <w:vAlign w:val="center"/>
          </w:tcPr>
          <w:p w14:paraId="559215D6" w14:textId="77777777" w:rsidR="00CA2ABD" w:rsidRPr="00974E37" w:rsidRDefault="00CA2ABD" w:rsidP="00CA2ABD">
            <w:pPr>
              <w:spacing w:line="240" w:lineRule="auto"/>
              <w:jc w:val="center"/>
              <w:rPr>
                <w:rFonts w:ascii="Garamond" w:hAnsi="Garamond"/>
                <w:bCs/>
                <w:sz w:val="16"/>
                <w:szCs w:val="16"/>
                <w:lang w:val="en-GB"/>
              </w:rPr>
            </w:pPr>
            <w:r w:rsidRPr="00974E37">
              <w:rPr>
                <w:rFonts w:ascii="Garamond" w:hAnsi="Garamond"/>
                <w:bCs/>
                <w:sz w:val="16"/>
                <w:szCs w:val="16"/>
              </w:rPr>
              <w:t>Personale</w:t>
            </w:r>
          </w:p>
        </w:tc>
        <w:tc>
          <w:tcPr>
            <w:tcW w:w="3058" w:type="dxa"/>
            <w:vAlign w:val="center"/>
          </w:tcPr>
          <w:p w14:paraId="605C9AD1"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Dotazione organica</w:t>
            </w:r>
          </w:p>
        </w:tc>
        <w:tc>
          <w:tcPr>
            <w:tcW w:w="1380" w:type="dxa"/>
            <w:vAlign w:val="center"/>
          </w:tcPr>
          <w:p w14:paraId="5BAC379D"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Art. 16, c. 2, d.lgs. n. 33/2013</w:t>
            </w:r>
          </w:p>
        </w:tc>
        <w:tc>
          <w:tcPr>
            <w:tcW w:w="1643" w:type="dxa"/>
            <w:vAlign w:val="center"/>
          </w:tcPr>
          <w:p w14:paraId="78DE6D41"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Costo personale tempo indeterminato</w:t>
            </w:r>
          </w:p>
        </w:tc>
        <w:tc>
          <w:tcPr>
            <w:tcW w:w="2403" w:type="dxa"/>
            <w:vAlign w:val="center"/>
          </w:tcPr>
          <w:p w14:paraId="0812540C"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Costo complessivo del personale a tempo indeterminato in servizio, articolato per aree professionali, con particolare riguardo al personale assegnato agli uffici di diretta collaborazione con gli organi di indirizzo politico</w:t>
            </w:r>
          </w:p>
        </w:tc>
        <w:tc>
          <w:tcPr>
            <w:tcW w:w="0" w:type="auto"/>
            <w:vAlign w:val="center"/>
          </w:tcPr>
          <w:p w14:paraId="422F0688" w14:textId="77777777" w:rsidR="00CA2ABD" w:rsidRPr="00974E37" w:rsidRDefault="00CA2ABD" w:rsidP="00CA2ABD">
            <w:pPr>
              <w:spacing w:after="0" w:line="240" w:lineRule="auto"/>
              <w:jc w:val="center"/>
              <w:rPr>
                <w:rFonts w:ascii="Garamond" w:hAnsi="Garamond"/>
                <w:bCs/>
                <w:sz w:val="16"/>
                <w:szCs w:val="16"/>
                <w:lang w:val="en-GB"/>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16, c. 2,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Align w:val="center"/>
          </w:tcPr>
          <w:p w14:paraId="211A75C3" w14:textId="2CDA3FB4"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Align w:val="center"/>
          </w:tcPr>
          <w:p w14:paraId="0F2471F7" w14:textId="37CF88DC"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CA2ABD" w:rsidRPr="00974E37" w14:paraId="6A0912E6" w14:textId="77777777" w:rsidTr="00740CF7">
        <w:trPr>
          <w:cantSplit/>
        </w:trPr>
        <w:tc>
          <w:tcPr>
            <w:tcW w:w="1533" w:type="dxa"/>
            <w:vMerge/>
            <w:shd w:val="clear" w:color="auto" w:fill="auto"/>
            <w:vAlign w:val="center"/>
          </w:tcPr>
          <w:p w14:paraId="779FD3B1" w14:textId="77777777" w:rsidR="00CA2ABD" w:rsidRPr="00974E37" w:rsidRDefault="00CA2ABD" w:rsidP="00CA2ABD">
            <w:pPr>
              <w:spacing w:line="240" w:lineRule="auto"/>
              <w:jc w:val="center"/>
              <w:rPr>
                <w:rFonts w:ascii="Garamond" w:hAnsi="Garamond"/>
                <w:bCs/>
                <w:sz w:val="16"/>
                <w:szCs w:val="16"/>
              </w:rPr>
            </w:pPr>
          </w:p>
        </w:tc>
        <w:tc>
          <w:tcPr>
            <w:tcW w:w="3058" w:type="dxa"/>
            <w:vAlign w:val="center"/>
          </w:tcPr>
          <w:p w14:paraId="498912C1"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Personale non a tempo indeterminato</w:t>
            </w:r>
          </w:p>
        </w:tc>
        <w:tc>
          <w:tcPr>
            <w:tcW w:w="1380" w:type="dxa"/>
            <w:vAlign w:val="center"/>
          </w:tcPr>
          <w:p w14:paraId="2AA14DDB"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Art. 17, c. 1, d.lgs. n. 33/2013</w:t>
            </w:r>
          </w:p>
        </w:tc>
        <w:tc>
          <w:tcPr>
            <w:tcW w:w="1643" w:type="dxa"/>
            <w:vAlign w:val="center"/>
          </w:tcPr>
          <w:p w14:paraId="093498F0"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Personale non a tempo indeterminato</w:t>
            </w:r>
            <w:r w:rsidRPr="00974E37">
              <w:rPr>
                <w:rFonts w:ascii="Garamond" w:hAnsi="Garamond"/>
                <w:sz w:val="16"/>
                <w:szCs w:val="16"/>
              </w:rPr>
              <w:br/>
              <w:t>(da pubblicare in tabelle)</w:t>
            </w:r>
          </w:p>
        </w:tc>
        <w:tc>
          <w:tcPr>
            <w:tcW w:w="2403" w:type="dxa"/>
            <w:vAlign w:val="center"/>
          </w:tcPr>
          <w:p w14:paraId="41DBE283"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Personale con rapporto di lavoro non a tempo indeterminato, ivi compreso il personale assegnato agli uffici di diretta collaborazione con gli organi di indirizzo politico</w:t>
            </w:r>
          </w:p>
        </w:tc>
        <w:tc>
          <w:tcPr>
            <w:tcW w:w="0" w:type="auto"/>
            <w:vAlign w:val="center"/>
          </w:tcPr>
          <w:p w14:paraId="2B8DA5B1" w14:textId="77777777" w:rsidR="00CA2ABD" w:rsidRPr="00974E37" w:rsidRDefault="00CA2ABD" w:rsidP="00CA2ABD">
            <w:pPr>
              <w:spacing w:after="0" w:line="240" w:lineRule="auto"/>
              <w:jc w:val="center"/>
              <w:rPr>
                <w:rFonts w:ascii="Garamond" w:hAnsi="Garamond"/>
                <w:bCs/>
                <w:sz w:val="16"/>
                <w:szCs w:val="16"/>
                <w:lang w:val="en-GB"/>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17,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Align w:val="center"/>
          </w:tcPr>
          <w:p w14:paraId="741A3291" w14:textId="49541DD5" w:rsidR="00CA2ABD" w:rsidRPr="00974E37" w:rsidRDefault="00CA2ABD" w:rsidP="00CA2ABD">
            <w:pPr>
              <w:spacing w:after="0" w:line="240" w:lineRule="auto"/>
              <w:jc w:val="center"/>
              <w:rPr>
                <w:rFonts w:ascii="Garamond" w:hAnsi="Garamond"/>
                <w:bCs/>
                <w:sz w:val="16"/>
                <w:szCs w:val="16"/>
                <w:lang w:val="en-GB"/>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Align w:val="center"/>
          </w:tcPr>
          <w:p w14:paraId="2C12D884" w14:textId="6CB1C70B"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CA2ABD" w:rsidRPr="00974E37" w14:paraId="1AF0B937" w14:textId="77777777" w:rsidTr="00740CF7">
        <w:trPr>
          <w:cantSplit/>
        </w:trPr>
        <w:tc>
          <w:tcPr>
            <w:tcW w:w="1533" w:type="dxa"/>
            <w:vMerge/>
            <w:shd w:val="clear" w:color="auto" w:fill="auto"/>
            <w:vAlign w:val="center"/>
          </w:tcPr>
          <w:p w14:paraId="7926DE50" w14:textId="77777777" w:rsidR="00CA2ABD" w:rsidRPr="00974E37" w:rsidRDefault="00CA2ABD" w:rsidP="00CA2ABD">
            <w:pPr>
              <w:spacing w:line="240" w:lineRule="auto"/>
              <w:jc w:val="center"/>
              <w:rPr>
                <w:rFonts w:ascii="Garamond" w:hAnsi="Garamond"/>
                <w:bCs/>
                <w:sz w:val="16"/>
                <w:szCs w:val="16"/>
              </w:rPr>
            </w:pPr>
          </w:p>
        </w:tc>
        <w:tc>
          <w:tcPr>
            <w:tcW w:w="3058" w:type="dxa"/>
            <w:vAlign w:val="center"/>
          </w:tcPr>
          <w:p w14:paraId="632B9E51"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Personale non a tempo indeterminato</w:t>
            </w:r>
          </w:p>
        </w:tc>
        <w:tc>
          <w:tcPr>
            <w:tcW w:w="1380" w:type="dxa"/>
            <w:vAlign w:val="center"/>
          </w:tcPr>
          <w:p w14:paraId="1B6581FD"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Art. 17, c. 2, d.lgs. n. 33/2013</w:t>
            </w:r>
          </w:p>
        </w:tc>
        <w:tc>
          <w:tcPr>
            <w:tcW w:w="1643" w:type="dxa"/>
            <w:vAlign w:val="center"/>
          </w:tcPr>
          <w:p w14:paraId="2038845B"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Costo del personale non a tempo indeterminato</w:t>
            </w:r>
            <w:r w:rsidRPr="00974E37">
              <w:rPr>
                <w:rFonts w:ascii="Garamond" w:hAnsi="Garamond"/>
                <w:sz w:val="16"/>
                <w:szCs w:val="16"/>
              </w:rPr>
              <w:br/>
              <w:t>(da pubblicare in tabelle)</w:t>
            </w:r>
          </w:p>
        </w:tc>
        <w:tc>
          <w:tcPr>
            <w:tcW w:w="2403" w:type="dxa"/>
            <w:vAlign w:val="center"/>
          </w:tcPr>
          <w:p w14:paraId="333A4870"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Costo complessivo del personale con rapporto di lavoro non a tempo indeterminato, con particolare riguardo al personale assegnato agli uffici di diretta collaborazione con gli organi di indirizzo politico</w:t>
            </w:r>
          </w:p>
        </w:tc>
        <w:tc>
          <w:tcPr>
            <w:tcW w:w="0" w:type="auto"/>
            <w:vAlign w:val="center"/>
          </w:tcPr>
          <w:p w14:paraId="5DF9BF10"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Trimestrale </w:t>
            </w:r>
            <w:r w:rsidRPr="00974E37">
              <w:rPr>
                <w:rFonts w:ascii="Garamond" w:hAnsi="Garamond"/>
                <w:sz w:val="16"/>
                <w:szCs w:val="16"/>
              </w:rPr>
              <w:br/>
              <w:t>(art. 17, c. 2, d.lgs. n. 33/2013)</w:t>
            </w:r>
          </w:p>
        </w:tc>
        <w:tc>
          <w:tcPr>
            <w:tcW w:w="1561" w:type="dxa"/>
            <w:vMerge w:val="restart"/>
            <w:vAlign w:val="center"/>
          </w:tcPr>
          <w:p w14:paraId="5123A280" w14:textId="29520851"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Merge w:val="restart"/>
            <w:vAlign w:val="center"/>
          </w:tcPr>
          <w:p w14:paraId="5F1DF299" w14:textId="2100BF46"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7B3291BE" w14:textId="77777777" w:rsidTr="00740CF7">
        <w:trPr>
          <w:cantSplit/>
        </w:trPr>
        <w:tc>
          <w:tcPr>
            <w:tcW w:w="1533" w:type="dxa"/>
            <w:vMerge/>
            <w:shd w:val="clear" w:color="auto" w:fill="auto"/>
            <w:vAlign w:val="center"/>
          </w:tcPr>
          <w:p w14:paraId="1FFE4075" w14:textId="77777777" w:rsidR="00660B73" w:rsidRPr="00974E37" w:rsidRDefault="00660B73" w:rsidP="00F2283E">
            <w:pPr>
              <w:spacing w:line="240" w:lineRule="auto"/>
              <w:jc w:val="center"/>
              <w:rPr>
                <w:rFonts w:ascii="Garamond" w:hAnsi="Garamond"/>
                <w:bCs/>
                <w:sz w:val="16"/>
                <w:szCs w:val="16"/>
              </w:rPr>
            </w:pPr>
          </w:p>
        </w:tc>
        <w:tc>
          <w:tcPr>
            <w:tcW w:w="3058" w:type="dxa"/>
            <w:vAlign w:val="center"/>
          </w:tcPr>
          <w:p w14:paraId="77FB9B4C"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Tassi di assenza</w:t>
            </w:r>
          </w:p>
        </w:tc>
        <w:tc>
          <w:tcPr>
            <w:tcW w:w="1380" w:type="dxa"/>
            <w:vAlign w:val="center"/>
          </w:tcPr>
          <w:p w14:paraId="0A81A7CD"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Art. 16, c. 3, d.lgs. n. 33/2013</w:t>
            </w:r>
          </w:p>
        </w:tc>
        <w:tc>
          <w:tcPr>
            <w:tcW w:w="1643" w:type="dxa"/>
            <w:vAlign w:val="center"/>
          </w:tcPr>
          <w:p w14:paraId="2B0F1A3F"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Tassi di assenza trimestrali</w:t>
            </w:r>
            <w:r w:rsidRPr="00974E37">
              <w:rPr>
                <w:rFonts w:ascii="Garamond" w:hAnsi="Garamond"/>
                <w:sz w:val="16"/>
                <w:szCs w:val="16"/>
              </w:rPr>
              <w:br/>
              <w:t>(da pubblicare in tabelle)</w:t>
            </w:r>
          </w:p>
        </w:tc>
        <w:tc>
          <w:tcPr>
            <w:tcW w:w="2403" w:type="dxa"/>
            <w:vAlign w:val="center"/>
          </w:tcPr>
          <w:p w14:paraId="7D6EB441"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Tassi di assenza del personale distinti per uffici di livello dirigenziale</w:t>
            </w:r>
          </w:p>
        </w:tc>
        <w:tc>
          <w:tcPr>
            <w:tcW w:w="0" w:type="auto"/>
            <w:vAlign w:val="center"/>
          </w:tcPr>
          <w:p w14:paraId="1B062BDC"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Trimestrale </w:t>
            </w:r>
            <w:r w:rsidRPr="00974E37">
              <w:rPr>
                <w:rFonts w:ascii="Garamond" w:hAnsi="Garamond"/>
                <w:sz w:val="16"/>
                <w:szCs w:val="16"/>
              </w:rPr>
              <w:br/>
              <w:t>(art. 16, c. 3, d.lgs. n. 33/2013)</w:t>
            </w:r>
          </w:p>
        </w:tc>
        <w:tc>
          <w:tcPr>
            <w:tcW w:w="1561" w:type="dxa"/>
            <w:vMerge/>
            <w:vAlign w:val="center"/>
          </w:tcPr>
          <w:p w14:paraId="56CD4F58"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1D69B432" w14:textId="77777777" w:rsidR="00660B73" w:rsidRPr="00974E37" w:rsidRDefault="00660B73" w:rsidP="00F2283E">
            <w:pPr>
              <w:spacing w:after="0" w:line="240" w:lineRule="auto"/>
              <w:jc w:val="center"/>
              <w:rPr>
                <w:rFonts w:ascii="Garamond" w:hAnsi="Garamond"/>
                <w:bCs/>
                <w:sz w:val="16"/>
                <w:szCs w:val="16"/>
              </w:rPr>
            </w:pPr>
          </w:p>
        </w:tc>
      </w:tr>
      <w:tr w:rsidR="00660B73" w:rsidRPr="00974E37" w14:paraId="593096F4" w14:textId="77777777" w:rsidTr="00740CF7">
        <w:trPr>
          <w:cantSplit/>
        </w:trPr>
        <w:tc>
          <w:tcPr>
            <w:tcW w:w="1533" w:type="dxa"/>
            <w:vMerge/>
            <w:shd w:val="clear" w:color="auto" w:fill="auto"/>
            <w:vAlign w:val="center"/>
          </w:tcPr>
          <w:p w14:paraId="5E0E0CF9" w14:textId="77777777" w:rsidR="00660B73" w:rsidRPr="00974E37" w:rsidRDefault="00660B73" w:rsidP="00F2283E">
            <w:pPr>
              <w:spacing w:line="240" w:lineRule="auto"/>
              <w:jc w:val="center"/>
              <w:rPr>
                <w:rFonts w:ascii="Garamond" w:hAnsi="Garamond"/>
                <w:bCs/>
                <w:sz w:val="16"/>
                <w:szCs w:val="16"/>
              </w:rPr>
            </w:pPr>
          </w:p>
        </w:tc>
        <w:tc>
          <w:tcPr>
            <w:tcW w:w="3058" w:type="dxa"/>
            <w:vAlign w:val="center"/>
          </w:tcPr>
          <w:p w14:paraId="5C149C79"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Incarichi conferiti e autorizzati ai dipendenti (dirigenti e non dirigenti)</w:t>
            </w:r>
          </w:p>
        </w:tc>
        <w:tc>
          <w:tcPr>
            <w:tcW w:w="1380" w:type="dxa"/>
            <w:vAlign w:val="center"/>
          </w:tcPr>
          <w:p w14:paraId="1DC3BD01" w14:textId="77777777" w:rsidR="00660B73" w:rsidRPr="00974E37" w:rsidRDefault="00660B73" w:rsidP="00F2283E">
            <w:pPr>
              <w:spacing w:after="0" w:line="240" w:lineRule="auto"/>
              <w:jc w:val="center"/>
              <w:rPr>
                <w:rFonts w:ascii="Garamond" w:hAnsi="Garamond"/>
                <w:bCs/>
                <w:sz w:val="16"/>
                <w:szCs w:val="16"/>
                <w:lang w:val="de-DE"/>
              </w:rPr>
            </w:pPr>
            <w:r w:rsidRPr="00974E37">
              <w:rPr>
                <w:rFonts w:ascii="Garamond" w:hAnsi="Garamond"/>
                <w:sz w:val="16"/>
                <w:szCs w:val="16"/>
                <w:lang w:val="de-DE"/>
              </w:rPr>
              <w:t xml:space="preserve">Art. 18,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53, c. 14,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165/2001</w:t>
            </w:r>
          </w:p>
        </w:tc>
        <w:tc>
          <w:tcPr>
            <w:tcW w:w="1643" w:type="dxa"/>
            <w:vAlign w:val="center"/>
          </w:tcPr>
          <w:p w14:paraId="79368A2E"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Incarichi conferiti e autorizzati ai dipendenti (dirigenti e non dirigenti)</w:t>
            </w:r>
            <w:r w:rsidRPr="00974E37">
              <w:rPr>
                <w:rFonts w:ascii="Garamond" w:hAnsi="Garamond"/>
                <w:sz w:val="16"/>
                <w:szCs w:val="16"/>
              </w:rPr>
              <w:br/>
              <w:t>(da pubblicare in tabelle)</w:t>
            </w:r>
          </w:p>
        </w:tc>
        <w:tc>
          <w:tcPr>
            <w:tcW w:w="2403" w:type="dxa"/>
            <w:vAlign w:val="center"/>
          </w:tcPr>
          <w:p w14:paraId="3C5FF71B"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Elenco degli incarichi conferiti o autorizzati a ciascun dipendente (dirigente e non dirigente), con l'indicazione dell'oggetto, della durata e del compenso spettante per ogni incarico</w:t>
            </w:r>
          </w:p>
        </w:tc>
        <w:tc>
          <w:tcPr>
            <w:tcW w:w="0" w:type="auto"/>
            <w:vAlign w:val="center"/>
          </w:tcPr>
          <w:p w14:paraId="48978BF8"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ign w:val="center"/>
          </w:tcPr>
          <w:p w14:paraId="78E175AB"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7C6C1362" w14:textId="77777777" w:rsidR="00660B73" w:rsidRPr="00974E37" w:rsidRDefault="00660B73" w:rsidP="00F2283E">
            <w:pPr>
              <w:spacing w:after="0" w:line="240" w:lineRule="auto"/>
              <w:jc w:val="center"/>
              <w:rPr>
                <w:rFonts w:ascii="Garamond" w:hAnsi="Garamond"/>
                <w:bCs/>
                <w:sz w:val="16"/>
                <w:szCs w:val="16"/>
              </w:rPr>
            </w:pPr>
          </w:p>
        </w:tc>
      </w:tr>
      <w:tr w:rsidR="00CA2ABD" w:rsidRPr="00974E37" w14:paraId="751274BF" w14:textId="77777777" w:rsidTr="00740CF7">
        <w:trPr>
          <w:cantSplit/>
        </w:trPr>
        <w:tc>
          <w:tcPr>
            <w:tcW w:w="1533" w:type="dxa"/>
            <w:vMerge/>
            <w:shd w:val="clear" w:color="auto" w:fill="auto"/>
            <w:vAlign w:val="center"/>
          </w:tcPr>
          <w:p w14:paraId="381BEE53" w14:textId="77777777" w:rsidR="00CA2ABD" w:rsidRPr="00974E37" w:rsidRDefault="00CA2ABD" w:rsidP="00CA2ABD">
            <w:pPr>
              <w:spacing w:line="240" w:lineRule="auto"/>
              <w:jc w:val="center"/>
              <w:rPr>
                <w:rFonts w:ascii="Garamond" w:hAnsi="Garamond"/>
                <w:bCs/>
                <w:sz w:val="16"/>
                <w:szCs w:val="16"/>
              </w:rPr>
            </w:pPr>
          </w:p>
        </w:tc>
        <w:tc>
          <w:tcPr>
            <w:tcW w:w="3058" w:type="dxa"/>
            <w:vAlign w:val="center"/>
          </w:tcPr>
          <w:p w14:paraId="2292BE45"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Contrattazione collettiva</w:t>
            </w:r>
          </w:p>
        </w:tc>
        <w:tc>
          <w:tcPr>
            <w:tcW w:w="1380" w:type="dxa"/>
            <w:vAlign w:val="center"/>
          </w:tcPr>
          <w:p w14:paraId="729A27EB" w14:textId="77777777" w:rsidR="00CA2ABD" w:rsidRPr="00974E37" w:rsidRDefault="00CA2ABD" w:rsidP="00CA2ABD">
            <w:pPr>
              <w:spacing w:after="0" w:line="240" w:lineRule="auto"/>
              <w:jc w:val="center"/>
              <w:rPr>
                <w:rFonts w:ascii="Garamond" w:hAnsi="Garamond"/>
                <w:bCs/>
                <w:sz w:val="16"/>
                <w:szCs w:val="16"/>
                <w:lang w:val="de-DE"/>
              </w:rPr>
            </w:pPr>
            <w:r w:rsidRPr="00974E37">
              <w:rPr>
                <w:rFonts w:ascii="Garamond" w:hAnsi="Garamond"/>
                <w:sz w:val="16"/>
                <w:szCs w:val="16"/>
                <w:lang w:val="de-DE"/>
              </w:rPr>
              <w:t xml:space="preserve">Art. 21,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47, c. 8,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165/2001</w:t>
            </w:r>
          </w:p>
        </w:tc>
        <w:tc>
          <w:tcPr>
            <w:tcW w:w="1643" w:type="dxa"/>
            <w:vAlign w:val="center"/>
          </w:tcPr>
          <w:p w14:paraId="1EFA4DD2" w14:textId="77777777" w:rsidR="00CA2ABD" w:rsidRPr="00974E37" w:rsidRDefault="00CA2ABD" w:rsidP="00CA2ABD">
            <w:pPr>
              <w:spacing w:after="0" w:line="240" w:lineRule="auto"/>
              <w:jc w:val="center"/>
              <w:rPr>
                <w:rFonts w:ascii="Garamond" w:hAnsi="Garamond"/>
                <w:bCs/>
                <w:sz w:val="16"/>
                <w:szCs w:val="16"/>
                <w:lang w:val="de-DE"/>
              </w:rPr>
            </w:pPr>
            <w:r w:rsidRPr="00974E37">
              <w:rPr>
                <w:rFonts w:ascii="Garamond" w:hAnsi="Garamond"/>
                <w:sz w:val="16"/>
                <w:szCs w:val="16"/>
              </w:rPr>
              <w:t>Contrattazione collettiva</w:t>
            </w:r>
          </w:p>
        </w:tc>
        <w:tc>
          <w:tcPr>
            <w:tcW w:w="2403" w:type="dxa"/>
            <w:vAlign w:val="center"/>
          </w:tcPr>
          <w:p w14:paraId="0388370D"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Riferimenti necessari per la consultazione dei contratti e accordi collettivi nazionali ed eventuali interpretazioni autentiche</w:t>
            </w:r>
          </w:p>
        </w:tc>
        <w:tc>
          <w:tcPr>
            <w:tcW w:w="0" w:type="auto"/>
            <w:shd w:val="clear" w:color="auto" w:fill="auto"/>
            <w:vAlign w:val="center"/>
          </w:tcPr>
          <w:p w14:paraId="1BB4A552"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7C370C15" w14:textId="60570346" w:rsidR="00CA2ABD" w:rsidRPr="00974E37" w:rsidRDefault="00CA2ABD" w:rsidP="00CA2ABD">
            <w:pPr>
              <w:spacing w:after="0" w:line="240" w:lineRule="auto"/>
              <w:jc w:val="center"/>
              <w:rPr>
                <w:rFonts w:ascii="Garamond" w:hAnsi="Garamond"/>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Merge w:val="restart"/>
            <w:vAlign w:val="center"/>
          </w:tcPr>
          <w:p w14:paraId="66D784E7" w14:textId="08771992"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58B62CAA" w14:textId="77777777" w:rsidTr="00740CF7">
        <w:trPr>
          <w:cantSplit/>
        </w:trPr>
        <w:tc>
          <w:tcPr>
            <w:tcW w:w="1533" w:type="dxa"/>
            <w:vMerge/>
            <w:shd w:val="clear" w:color="auto" w:fill="auto"/>
            <w:vAlign w:val="center"/>
          </w:tcPr>
          <w:p w14:paraId="6015B3A1" w14:textId="77777777" w:rsidR="00660B73" w:rsidRPr="00974E37" w:rsidRDefault="00660B73" w:rsidP="00F2283E">
            <w:pPr>
              <w:spacing w:line="240" w:lineRule="auto"/>
              <w:jc w:val="center"/>
              <w:rPr>
                <w:rFonts w:ascii="Garamond" w:hAnsi="Garamond"/>
                <w:bCs/>
                <w:sz w:val="16"/>
                <w:szCs w:val="16"/>
              </w:rPr>
            </w:pPr>
          </w:p>
        </w:tc>
        <w:tc>
          <w:tcPr>
            <w:tcW w:w="3058" w:type="dxa"/>
            <w:vAlign w:val="center"/>
          </w:tcPr>
          <w:p w14:paraId="3B990539"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Contrattazione integrativa</w:t>
            </w:r>
          </w:p>
        </w:tc>
        <w:tc>
          <w:tcPr>
            <w:tcW w:w="1380" w:type="dxa"/>
            <w:vAlign w:val="center"/>
          </w:tcPr>
          <w:p w14:paraId="786A3E76"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Art. 21, c. 2, d.lgs. n. 33/2013</w:t>
            </w:r>
          </w:p>
        </w:tc>
        <w:tc>
          <w:tcPr>
            <w:tcW w:w="1643" w:type="dxa"/>
            <w:vAlign w:val="center"/>
          </w:tcPr>
          <w:p w14:paraId="1EEB1E25"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Contratti integrativi</w:t>
            </w:r>
          </w:p>
        </w:tc>
        <w:tc>
          <w:tcPr>
            <w:tcW w:w="2403" w:type="dxa"/>
            <w:vAlign w:val="center"/>
          </w:tcPr>
          <w:p w14:paraId="3CF02CDC"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Contratti integrativi stipulati, con la relazione tecnico-finanziaria e quella illustrativa, certificate dagli organi di controllo (collegio dei revisori dei conti, collegio sindacale, uffici centrali di bilancio o analoghi organi previsti dai rispettivi ordinamenti)</w:t>
            </w:r>
          </w:p>
        </w:tc>
        <w:tc>
          <w:tcPr>
            <w:tcW w:w="0" w:type="auto"/>
            <w:shd w:val="clear" w:color="auto" w:fill="auto"/>
            <w:vAlign w:val="center"/>
          </w:tcPr>
          <w:p w14:paraId="64F5CF55"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ign w:val="center"/>
          </w:tcPr>
          <w:p w14:paraId="451FE0CC" w14:textId="77777777" w:rsidR="00660B73" w:rsidRPr="00974E37" w:rsidRDefault="00660B73" w:rsidP="00F2283E">
            <w:pPr>
              <w:spacing w:after="0" w:line="240" w:lineRule="auto"/>
              <w:jc w:val="center"/>
              <w:rPr>
                <w:rFonts w:ascii="Garamond" w:hAnsi="Garamond"/>
                <w:bCs/>
                <w:sz w:val="16"/>
                <w:szCs w:val="16"/>
              </w:rPr>
            </w:pPr>
          </w:p>
        </w:tc>
        <w:tc>
          <w:tcPr>
            <w:tcW w:w="1185" w:type="dxa"/>
            <w:vMerge/>
            <w:vAlign w:val="center"/>
          </w:tcPr>
          <w:p w14:paraId="72FFC1AE" w14:textId="77777777" w:rsidR="00660B73" w:rsidRPr="00974E37" w:rsidRDefault="00660B73" w:rsidP="00F2283E">
            <w:pPr>
              <w:spacing w:after="0" w:line="240" w:lineRule="auto"/>
              <w:jc w:val="center"/>
              <w:rPr>
                <w:rFonts w:ascii="Garamond" w:hAnsi="Garamond"/>
                <w:bCs/>
                <w:sz w:val="16"/>
                <w:szCs w:val="16"/>
              </w:rPr>
            </w:pPr>
          </w:p>
        </w:tc>
      </w:tr>
      <w:tr w:rsidR="00CA2ABD" w:rsidRPr="00974E37" w14:paraId="414FDE76" w14:textId="77777777" w:rsidTr="00740CF7">
        <w:trPr>
          <w:cantSplit/>
        </w:trPr>
        <w:tc>
          <w:tcPr>
            <w:tcW w:w="1533" w:type="dxa"/>
            <w:vMerge w:val="restart"/>
            <w:shd w:val="clear" w:color="auto" w:fill="auto"/>
            <w:vAlign w:val="center"/>
          </w:tcPr>
          <w:p w14:paraId="5FDC6AB8" w14:textId="77777777" w:rsidR="00CA2ABD" w:rsidRPr="00974E37" w:rsidRDefault="00CA2ABD" w:rsidP="00CA2ABD">
            <w:pPr>
              <w:spacing w:line="240" w:lineRule="auto"/>
              <w:jc w:val="center"/>
              <w:rPr>
                <w:rFonts w:ascii="Garamond" w:hAnsi="Garamond"/>
                <w:bCs/>
                <w:sz w:val="16"/>
                <w:szCs w:val="16"/>
              </w:rPr>
            </w:pPr>
            <w:r w:rsidRPr="00974E37">
              <w:rPr>
                <w:rFonts w:ascii="Garamond" w:hAnsi="Garamond"/>
                <w:bCs/>
                <w:sz w:val="16"/>
                <w:szCs w:val="16"/>
              </w:rPr>
              <w:t>Personale</w:t>
            </w:r>
          </w:p>
        </w:tc>
        <w:tc>
          <w:tcPr>
            <w:tcW w:w="3058" w:type="dxa"/>
            <w:vAlign w:val="center"/>
          </w:tcPr>
          <w:p w14:paraId="25F70371"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Contrattazione integrativa</w:t>
            </w:r>
          </w:p>
        </w:tc>
        <w:tc>
          <w:tcPr>
            <w:tcW w:w="1380" w:type="dxa"/>
            <w:vAlign w:val="center"/>
          </w:tcPr>
          <w:p w14:paraId="104BBD6D" w14:textId="77777777" w:rsidR="00CA2ABD" w:rsidRPr="00974E37" w:rsidRDefault="00CA2ABD" w:rsidP="00CA2ABD">
            <w:pPr>
              <w:spacing w:after="0" w:line="240" w:lineRule="auto"/>
              <w:jc w:val="center"/>
              <w:rPr>
                <w:rFonts w:ascii="Garamond" w:hAnsi="Garamond"/>
                <w:bCs/>
                <w:sz w:val="16"/>
                <w:szCs w:val="16"/>
                <w:lang w:val="de-DE"/>
              </w:rPr>
            </w:pPr>
            <w:r w:rsidRPr="00974E37">
              <w:rPr>
                <w:rFonts w:ascii="Garamond" w:hAnsi="Garamond"/>
                <w:sz w:val="16"/>
                <w:szCs w:val="16"/>
                <w:lang w:val="de-DE"/>
              </w:rPr>
              <w:t xml:space="preserve">Art. 21, c. 2,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55, c. </w:t>
            </w:r>
            <w:proofErr w:type="gramStart"/>
            <w:r w:rsidRPr="00974E37">
              <w:rPr>
                <w:rFonts w:ascii="Garamond" w:hAnsi="Garamond"/>
                <w:sz w:val="16"/>
                <w:szCs w:val="16"/>
                <w:lang w:val="de-DE"/>
              </w:rPr>
              <w:t>4,d.lgs</w:t>
            </w:r>
            <w:proofErr w:type="gramEnd"/>
            <w:r w:rsidRPr="00974E37">
              <w:rPr>
                <w:rFonts w:ascii="Garamond" w:hAnsi="Garamond"/>
                <w:sz w:val="16"/>
                <w:szCs w:val="16"/>
                <w:lang w:val="de-DE"/>
              </w:rPr>
              <w:t>. n. 150/2009</w:t>
            </w:r>
          </w:p>
        </w:tc>
        <w:tc>
          <w:tcPr>
            <w:tcW w:w="1643" w:type="dxa"/>
            <w:vAlign w:val="center"/>
          </w:tcPr>
          <w:p w14:paraId="44AEBAFD" w14:textId="77777777" w:rsidR="00CA2ABD" w:rsidRPr="00974E37" w:rsidRDefault="00CA2ABD" w:rsidP="00CA2ABD">
            <w:pPr>
              <w:spacing w:after="0" w:line="240" w:lineRule="auto"/>
              <w:jc w:val="center"/>
              <w:rPr>
                <w:rFonts w:ascii="Garamond" w:hAnsi="Garamond"/>
                <w:bCs/>
                <w:sz w:val="16"/>
                <w:szCs w:val="16"/>
                <w:lang w:val="de-DE"/>
              </w:rPr>
            </w:pPr>
            <w:r w:rsidRPr="00974E37">
              <w:rPr>
                <w:rFonts w:ascii="Garamond" w:hAnsi="Garamond"/>
                <w:sz w:val="16"/>
                <w:szCs w:val="16"/>
              </w:rPr>
              <w:t>Costi contratti integrativi</w:t>
            </w:r>
          </w:p>
        </w:tc>
        <w:tc>
          <w:tcPr>
            <w:tcW w:w="2403" w:type="dxa"/>
            <w:vAlign w:val="center"/>
          </w:tcPr>
          <w:p w14:paraId="7E48652E" w14:textId="6A9DCB0B"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Specifiche informazioni sui costi della contrattazione integrativa, certificate dagli organi di controllo interno, trasmesse al Ministero dell'Economia e delle finanze, che predispone, allo scopo, uno specifico modello di rilevazione, d'intesa con la Corte dei conti e con la Presidenza del Consiglio dei Ministri - Dipartimento della funzione pubblica</w:t>
            </w:r>
          </w:p>
        </w:tc>
        <w:tc>
          <w:tcPr>
            <w:tcW w:w="0" w:type="auto"/>
            <w:vAlign w:val="center"/>
          </w:tcPr>
          <w:p w14:paraId="3A5E9DC8" w14:textId="77777777" w:rsidR="00CA2ABD" w:rsidRPr="00974E37" w:rsidRDefault="00CA2ABD" w:rsidP="00CA2ABD">
            <w:pPr>
              <w:spacing w:after="0" w:line="240" w:lineRule="auto"/>
              <w:jc w:val="center"/>
              <w:rPr>
                <w:rFonts w:ascii="Garamond" w:hAnsi="Garamond"/>
                <w:bCs/>
                <w:sz w:val="16"/>
                <w:szCs w:val="16"/>
                <w:lang w:val="en-GB"/>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55, c. 4,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150/2009)</w:t>
            </w:r>
          </w:p>
        </w:tc>
        <w:tc>
          <w:tcPr>
            <w:tcW w:w="1561" w:type="dxa"/>
            <w:vAlign w:val="center"/>
          </w:tcPr>
          <w:p w14:paraId="5AD7D619" w14:textId="50D9D30F"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Align w:val="center"/>
          </w:tcPr>
          <w:p w14:paraId="253D721F" w14:textId="65DE2B24"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3FA51580" w14:textId="77777777" w:rsidTr="00740CF7">
        <w:trPr>
          <w:cantSplit/>
        </w:trPr>
        <w:tc>
          <w:tcPr>
            <w:tcW w:w="1533" w:type="dxa"/>
            <w:vMerge/>
            <w:shd w:val="clear" w:color="auto" w:fill="auto"/>
            <w:vAlign w:val="center"/>
          </w:tcPr>
          <w:p w14:paraId="30162E7C" w14:textId="77777777" w:rsidR="00660B73" w:rsidRPr="00974E37" w:rsidRDefault="00660B73" w:rsidP="00F2283E">
            <w:pPr>
              <w:spacing w:line="240" w:lineRule="auto"/>
              <w:jc w:val="center"/>
              <w:rPr>
                <w:rFonts w:ascii="Garamond" w:hAnsi="Garamond"/>
                <w:bCs/>
                <w:sz w:val="16"/>
                <w:szCs w:val="16"/>
              </w:rPr>
            </w:pPr>
          </w:p>
        </w:tc>
        <w:tc>
          <w:tcPr>
            <w:tcW w:w="3058" w:type="dxa"/>
            <w:vMerge w:val="restart"/>
            <w:shd w:val="clear" w:color="auto" w:fill="auto"/>
            <w:vAlign w:val="center"/>
          </w:tcPr>
          <w:p w14:paraId="5E0207D0" w14:textId="77777777" w:rsidR="00660B73" w:rsidRPr="00974E37" w:rsidRDefault="00660B73" w:rsidP="00F2283E">
            <w:pPr>
              <w:spacing w:after="0" w:line="240" w:lineRule="auto"/>
              <w:jc w:val="center"/>
              <w:rPr>
                <w:rFonts w:ascii="Garamond" w:hAnsi="Garamond"/>
                <w:bCs/>
                <w:sz w:val="16"/>
                <w:szCs w:val="16"/>
                <w:lang w:val="en-GB"/>
              </w:rPr>
            </w:pPr>
            <w:r w:rsidRPr="00974E37">
              <w:rPr>
                <w:rFonts w:ascii="Garamond" w:hAnsi="Garamond"/>
                <w:sz w:val="16"/>
                <w:szCs w:val="16"/>
              </w:rPr>
              <w:t>OIV</w:t>
            </w:r>
          </w:p>
        </w:tc>
        <w:tc>
          <w:tcPr>
            <w:tcW w:w="1380" w:type="dxa"/>
            <w:vAlign w:val="center"/>
          </w:tcPr>
          <w:p w14:paraId="0EF29C52" w14:textId="77777777" w:rsidR="00660B73" w:rsidRPr="00974E37" w:rsidRDefault="00660B73" w:rsidP="00F2283E">
            <w:pPr>
              <w:spacing w:after="0" w:line="240" w:lineRule="auto"/>
              <w:rPr>
                <w:rFonts w:ascii="Garamond" w:hAnsi="Garamond"/>
                <w:sz w:val="16"/>
                <w:szCs w:val="16"/>
                <w:lang w:val="de-DE"/>
              </w:rPr>
            </w:pPr>
            <w:r w:rsidRPr="00974E37">
              <w:rPr>
                <w:rFonts w:ascii="Garamond" w:hAnsi="Garamond"/>
                <w:sz w:val="16"/>
                <w:szCs w:val="16"/>
                <w:lang w:val="de-DE"/>
              </w:rPr>
              <w:t xml:space="preserve">Art. 10, c. 8,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0C639C88"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OIV</w:t>
            </w:r>
          </w:p>
          <w:p w14:paraId="6478BD5C"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(da pubblicare in tabelle)</w:t>
            </w:r>
          </w:p>
        </w:tc>
        <w:tc>
          <w:tcPr>
            <w:tcW w:w="2403" w:type="dxa"/>
            <w:vAlign w:val="center"/>
          </w:tcPr>
          <w:p w14:paraId="070555DB"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Nominativi</w:t>
            </w:r>
          </w:p>
        </w:tc>
        <w:tc>
          <w:tcPr>
            <w:tcW w:w="0" w:type="auto"/>
            <w:vMerge w:val="restart"/>
            <w:vAlign w:val="center"/>
          </w:tcPr>
          <w:p w14:paraId="72BB6775"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1A7CD67D"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RPCT o suo delegato</w:t>
            </w:r>
          </w:p>
        </w:tc>
        <w:tc>
          <w:tcPr>
            <w:tcW w:w="1185" w:type="dxa"/>
            <w:vMerge w:val="restart"/>
            <w:vAlign w:val="center"/>
          </w:tcPr>
          <w:p w14:paraId="423D2AF0" w14:textId="3CFC88FE" w:rsidR="00CA2ABD" w:rsidRPr="00974E37" w:rsidRDefault="001721E4" w:rsidP="00CA2ABD">
            <w:pPr>
              <w:spacing w:after="0" w:line="240" w:lineRule="auto"/>
              <w:jc w:val="center"/>
              <w:rPr>
                <w:rFonts w:ascii="Garamond" w:hAnsi="Garamond"/>
                <w:sz w:val="16"/>
                <w:szCs w:val="16"/>
              </w:rPr>
            </w:pPr>
            <w:r w:rsidRPr="00974E37">
              <w:rPr>
                <w:rFonts w:ascii="Garamond" w:hAnsi="Garamond"/>
                <w:sz w:val="16"/>
                <w:szCs w:val="16"/>
              </w:rPr>
              <w:t xml:space="preserve">Responsabile degli </w:t>
            </w:r>
            <w:r w:rsidR="00FD1B17" w:rsidRPr="00974E37">
              <w:rPr>
                <w:rFonts w:ascii="Garamond" w:hAnsi="Garamond"/>
                <w:sz w:val="16"/>
                <w:szCs w:val="16"/>
              </w:rPr>
              <w:t>AAFF</w:t>
            </w:r>
            <w:r w:rsidRPr="00974E37">
              <w:rPr>
                <w:rFonts w:ascii="Garamond" w:hAnsi="Garamond"/>
                <w:sz w:val="16"/>
                <w:szCs w:val="16"/>
              </w:rPr>
              <w:t xml:space="preserve"> e </w:t>
            </w:r>
            <w:r w:rsidR="00CA2ABD" w:rsidRPr="00974E37">
              <w:rPr>
                <w:rFonts w:ascii="Garamond" w:hAnsi="Garamond"/>
                <w:sz w:val="16"/>
                <w:szCs w:val="16"/>
              </w:rPr>
              <w:t xml:space="preserve">Responsabile </w:t>
            </w:r>
            <w:r w:rsidR="00FD1B17" w:rsidRPr="00974E37">
              <w:rPr>
                <w:rFonts w:ascii="Garamond" w:hAnsi="Garamond"/>
                <w:sz w:val="16"/>
                <w:szCs w:val="16"/>
              </w:rPr>
              <w:t>Finanziaria</w:t>
            </w:r>
          </w:p>
        </w:tc>
      </w:tr>
      <w:tr w:rsidR="00660B73" w:rsidRPr="00974E37" w14:paraId="09E722C9" w14:textId="77777777" w:rsidTr="00740CF7">
        <w:trPr>
          <w:cantSplit/>
        </w:trPr>
        <w:tc>
          <w:tcPr>
            <w:tcW w:w="1533" w:type="dxa"/>
            <w:vMerge/>
            <w:shd w:val="clear" w:color="auto" w:fill="auto"/>
            <w:vAlign w:val="center"/>
          </w:tcPr>
          <w:p w14:paraId="3B36A0F3" w14:textId="77777777" w:rsidR="00660B73" w:rsidRPr="00974E37" w:rsidRDefault="00660B73" w:rsidP="00F2283E">
            <w:pPr>
              <w:spacing w:line="240" w:lineRule="auto"/>
              <w:jc w:val="center"/>
              <w:rPr>
                <w:rFonts w:ascii="Garamond" w:hAnsi="Garamond"/>
                <w:bCs/>
                <w:sz w:val="16"/>
                <w:szCs w:val="16"/>
              </w:rPr>
            </w:pPr>
          </w:p>
        </w:tc>
        <w:tc>
          <w:tcPr>
            <w:tcW w:w="3058" w:type="dxa"/>
            <w:vMerge/>
            <w:shd w:val="clear" w:color="auto" w:fill="auto"/>
            <w:vAlign w:val="center"/>
          </w:tcPr>
          <w:p w14:paraId="39C94EC3" w14:textId="77777777" w:rsidR="00660B73" w:rsidRPr="00974E37" w:rsidRDefault="00660B73" w:rsidP="00F2283E">
            <w:pPr>
              <w:spacing w:after="0" w:line="240" w:lineRule="auto"/>
              <w:jc w:val="center"/>
              <w:rPr>
                <w:rFonts w:ascii="Garamond" w:hAnsi="Garamond"/>
                <w:sz w:val="16"/>
                <w:szCs w:val="16"/>
              </w:rPr>
            </w:pPr>
          </w:p>
        </w:tc>
        <w:tc>
          <w:tcPr>
            <w:tcW w:w="1380" w:type="dxa"/>
            <w:vAlign w:val="center"/>
          </w:tcPr>
          <w:p w14:paraId="7ADF696D" w14:textId="77777777" w:rsidR="00660B73" w:rsidRPr="00974E37" w:rsidRDefault="00660B73" w:rsidP="00F2283E">
            <w:pPr>
              <w:spacing w:after="0" w:line="240" w:lineRule="auto"/>
              <w:rPr>
                <w:rFonts w:ascii="Garamond" w:hAnsi="Garamond"/>
                <w:sz w:val="16"/>
                <w:szCs w:val="16"/>
                <w:lang w:val="de-DE"/>
              </w:rPr>
            </w:pPr>
            <w:r w:rsidRPr="00974E37">
              <w:rPr>
                <w:rFonts w:ascii="Garamond" w:hAnsi="Garamond"/>
                <w:sz w:val="16"/>
                <w:szCs w:val="16"/>
                <w:lang w:val="de-DE"/>
              </w:rPr>
              <w:t xml:space="preserve">Art. 10, c. 8,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67DC6B96" w14:textId="77777777" w:rsidR="00660B73" w:rsidRPr="00974E37" w:rsidRDefault="00660B73" w:rsidP="00F2283E">
            <w:pPr>
              <w:spacing w:after="0" w:line="240" w:lineRule="auto"/>
              <w:jc w:val="center"/>
              <w:rPr>
                <w:rFonts w:ascii="Garamond" w:hAnsi="Garamond"/>
                <w:sz w:val="16"/>
                <w:szCs w:val="16"/>
                <w:lang w:val="de-DE"/>
              </w:rPr>
            </w:pPr>
          </w:p>
        </w:tc>
        <w:tc>
          <w:tcPr>
            <w:tcW w:w="2403" w:type="dxa"/>
            <w:vAlign w:val="center"/>
          </w:tcPr>
          <w:p w14:paraId="0E185667" w14:textId="77777777" w:rsidR="00660B73" w:rsidRPr="00974E37" w:rsidRDefault="00660B73" w:rsidP="00F2283E">
            <w:pPr>
              <w:spacing w:after="0" w:line="240" w:lineRule="auto"/>
              <w:jc w:val="center"/>
              <w:rPr>
                <w:rFonts w:ascii="Garamond" w:hAnsi="Garamond"/>
                <w:sz w:val="16"/>
                <w:szCs w:val="16"/>
                <w:lang w:val="de-DE"/>
              </w:rPr>
            </w:pPr>
            <w:r w:rsidRPr="00974E37">
              <w:rPr>
                <w:rFonts w:ascii="Garamond" w:hAnsi="Garamond"/>
                <w:sz w:val="16"/>
                <w:szCs w:val="16"/>
              </w:rPr>
              <w:t>Curricula</w:t>
            </w:r>
          </w:p>
        </w:tc>
        <w:tc>
          <w:tcPr>
            <w:tcW w:w="0" w:type="auto"/>
            <w:vMerge/>
            <w:vAlign w:val="center"/>
          </w:tcPr>
          <w:p w14:paraId="56B75906" w14:textId="77777777" w:rsidR="00660B73" w:rsidRPr="00974E37" w:rsidRDefault="00660B73" w:rsidP="00F2283E">
            <w:pPr>
              <w:spacing w:after="0" w:line="240" w:lineRule="auto"/>
              <w:jc w:val="center"/>
              <w:rPr>
                <w:rFonts w:ascii="Garamond" w:hAnsi="Garamond"/>
                <w:sz w:val="16"/>
                <w:szCs w:val="16"/>
                <w:lang w:val="de-DE"/>
              </w:rPr>
            </w:pPr>
          </w:p>
        </w:tc>
        <w:tc>
          <w:tcPr>
            <w:tcW w:w="1561" w:type="dxa"/>
            <w:vMerge/>
            <w:vAlign w:val="center"/>
          </w:tcPr>
          <w:p w14:paraId="52DF3071" w14:textId="77777777" w:rsidR="00660B73" w:rsidRPr="00974E37" w:rsidRDefault="00660B73" w:rsidP="00F2283E">
            <w:pPr>
              <w:spacing w:line="240" w:lineRule="auto"/>
              <w:jc w:val="center"/>
              <w:rPr>
                <w:rFonts w:ascii="Garamond" w:hAnsi="Garamond"/>
                <w:bCs/>
                <w:sz w:val="16"/>
                <w:szCs w:val="16"/>
                <w:lang w:val="en-GB"/>
              </w:rPr>
            </w:pPr>
          </w:p>
        </w:tc>
        <w:tc>
          <w:tcPr>
            <w:tcW w:w="1185" w:type="dxa"/>
            <w:vMerge/>
            <w:vAlign w:val="center"/>
          </w:tcPr>
          <w:p w14:paraId="57524327" w14:textId="77777777" w:rsidR="00660B73" w:rsidRPr="00974E37" w:rsidRDefault="00660B73" w:rsidP="00F2283E">
            <w:pPr>
              <w:spacing w:line="240" w:lineRule="auto"/>
              <w:jc w:val="center"/>
              <w:rPr>
                <w:rFonts w:ascii="Garamond" w:hAnsi="Garamond"/>
                <w:bCs/>
                <w:sz w:val="16"/>
                <w:szCs w:val="16"/>
                <w:lang w:val="en-GB"/>
              </w:rPr>
            </w:pPr>
          </w:p>
        </w:tc>
      </w:tr>
      <w:tr w:rsidR="00660B73" w:rsidRPr="00974E37" w14:paraId="571B9935" w14:textId="77777777" w:rsidTr="00740CF7">
        <w:trPr>
          <w:cantSplit/>
        </w:trPr>
        <w:tc>
          <w:tcPr>
            <w:tcW w:w="1533" w:type="dxa"/>
            <w:vMerge/>
            <w:shd w:val="clear" w:color="auto" w:fill="auto"/>
            <w:vAlign w:val="center"/>
          </w:tcPr>
          <w:p w14:paraId="032E36EA" w14:textId="77777777" w:rsidR="00660B73" w:rsidRPr="00974E37" w:rsidRDefault="00660B73" w:rsidP="00F2283E">
            <w:pPr>
              <w:spacing w:after="0" w:line="240" w:lineRule="auto"/>
              <w:jc w:val="center"/>
              <w:rPr>
                <w:rFonts w:ascii="Garamond" w:hAnsi="Garamond"/>
                <w:bCs/>
                <w:sz w:val="16"/>
                <w:szCs w:val="16"/>
                <w:lang w:val="en-GB"/>
              </w:rPr>
            </w:pPr>
          </w:p>
        </w:tc>
        <w:tc>
          <w:tcPr>
            <w:tcW w:w="3058" w:type="dxa"/>
            <w:vMerge/>
            <w:shd w:val="clear" w:color="auto" w:fill="auto"/>
            <w:vAlign w:val="center"/>
          </w:tcPr>
          <w:p w14:paraId="1EFD63D6" w14:textId="77777777" w:rsidR="00660B73" w:rsidRPr="00974E37" w:rsidRDefault="00660B73" w:rsidP="00F2283E">
            <w:pPr>
              <w:spacing w:after="0" w:line="240" w:lineRule="auto"/>
              <w:jc w:val="center"/>
              <w:rPr>
                <w:rFonts w:ascii="Garamond" w:hAnsi="Garamond"/>
                <w:bCs/>
                <w:sz w:val="16"/>
                <w:szCs w:val="16"/>
                <w:lang w:val="en-GB"/>
              </w:rPr>
            </w:pPr>
          </w:p>
        </w:tc>
        <w:tc>
          <w:tcPr>
            <w:tcW w:w="1380" w:type="dxa"/>
            <w:vAlign w:val="center"/>
          </w:tcPr>
          <w:p w14:paraId="79EBBE64" w14:textId="77777777" w:rsidR="00660B73" w:rsidRPr="00974E37" w:rsidRDefault="00660B73" w:rsidP="00F2283E">
            <w:pPr>
              <w:spacing w:after="0" w:line="240" w:lineRule="auto"/>
              <w:jc w:val="center"/>
              <w:rPr>
                <w:rFonts w:ascii="Garamond" w:hAnsi="Garamond"/>
                <w:bCs/>
                <w:sz w:val="16"/>
                <w:szCs w:val="16"/>
                <w:lang w:val="en-GB"/>
              </w:rPr>
            </w:pPr>
            <w:r w:rsidRPr="00974E37">
              <w:rPr>
                <w:rFonts w:ascii="Garamond" w:hAnsi="Garamond"/>
                <w:bCs/>
                <w:sz w:val="16"/>
                <w:szCs w:val="16"/>
                <w:lang w:val="en-GB"/>
              </w:rPr>
              <w:t xml:space="preserve">Par. 14.2, </w:t>
            </w:r>
            <w:proofErr w:type="spellStart"/>
            <w:r w:rsidRPr="00974E37">
              <w:rPr>
                <w:rFonts w:ascii="Garamond" w:hAnsi="Garamond"/>
                <w:bCs/>
                <w:sz w:val="16"/>
                <w:szCs w:val="16"/>
                <w:lang w:val="en-GB"/>
              </w:rPr>
              <w:t>delib</w:t>
            </w:r>
            <w:proofErr w:type="spellEnd"/>
            <w:r w:rsidRPr="00974E37">
              <w:rPr>
                <w:rFonts w:ascii="Garamond" w:hAnsi="Garamond"/>
                <w:bCs/>
                <w:sz w:val="16"/>
                <w:szCs w:val="16"/>
                <w:lang w:val="en-GB"/>
              </w:rPr>
              <w:t xml:space="preserve">. </w:t>
            </w:r>
            <w:proofErr w:type="spellStart"/>
            <w:r w:rsidRPr="00974E37">
              <w:rPr>
                <w:rFonts w:ascii="Garamond" w:hAnsi="Garamond"/>
                <w:bCs/>
                <w:sz w:val="16"/>
                <w:szCs w:val="16"/>
                <w:lang w:val="en-GB"/>
              </w:rPr>
              <w:t>CiVIT</w:t>
            </w:r>
            <w:proofErr w:type="spellEnd"/>
            <w:r w:rsidRPr="00974E37">
              <w:rPr>
                <w:rFonts w:ascii="Garamond" w:hAnsi="Garamond"/>
                <w:bCs/>
                <w:sz w:val="16"/>
                <w:szCs w:val="16"/>
                <w:lang w:val="en-GB"/>
              </w:rPr>
              <w:t xml:space="preserve"> n. 12/2013</w:t>
            </w:r>
          </w:p>
        </w:tc>
        <w:tc>
          <w:tcPr>
            <w:tcW w:w="1643" w:type="dxa"/>
            <w:vMerge/>
            <w:vAlign w:val="center"/>
          </w:tcPr>
          <w:p w14:paraId="63F3F544" w14:textId="77777777" w:rsidR="00660B73" w:rsidRPr="00974E37" w:rsidRDefault="00660B73" w:rsidP="00F2283E">
            <w:pPr>
              <w:spacing w:after="0" w:line="240" w:lineRule="auto"/>
              <w:jc w:val="center"/>
              <w:rPr>
                <w:rFonts w:ascii="Garamond" w:hAnsi="Garamond"/>
                <w:bCs/>
                <w:sz w:val="16"/>
                <w:szCs w:val="16"/>
              </w:rPr>
            </w:pPr>
          </w:p>
        </w:tc>
        <w:tc>
          <w:tcPr>
            <w:tcW w:w="2403" w:type="dxa"/>
            <w:vAlign w:val="center"/>
          </w:tcPr>
          <w:p w14:paraId="2115241F" w14:textId="77777777" w:rsidR="00660B73" w:rsidRPr="00974E37" w:rsidRDefault="00660B73" w:rsidP="00F2283E">
            <w:pPr>
              <w:spacing w:after="0" w:line="240" w:lineRule="auto"/>
              <w:jc w:val="center"/>
              <w:rPr>
                <w:rFonts w:ascii="Garamond" w:hAnsi="Garamond"/>
                <w:bCs/>
                <w:sz w:val="16"/>
                <w:szCs w:val="16"/>
                <w:lang w:val="en-GB"/>
              </w:rPr>
            </w:pPr>
            <w:proofErr w:type="spellStart"/>
            <w:r w:rsidRPr="00974E37">
              <w:rPr>
                <w:rFonts w:ascii="Garamond" w:hAnsi="Garamond"/>
                <w:bCs/>
                <w:sz w:val="16"/>
                <w:szCs w:val="16"/>
                <w:lang w:val="en-GB"/>
              </w:rPr>
              <w:t>Compensi</w:t>
            </w:r>
            <w:proofErr w:type="spellEnd"/>
          </w:p>
        </w:tc>
        <w:tc>
          <w:tcPr>
            <w:tcW w:w="0" w:type="auto"/>
            <w:vMerge/>
            <w:vAlign w:val="center"/>
          </w:tcPr>
          <w:p w14:paraId="43177AC0" w14:textId="77777777" w:rsidR="00660B73" w:rsidRPr="00974E37" w:rsidRDefault="00660B73" w:rsidP="00F2283E">
            <w:pPr>
              <w:spacing w:after="0" w:line="240" w:lineRule="auto"/>
              <w:jc w:val="center"/>
              <w:rPr>
                <w:rFonts w:ascii="Garamond" w:hAnsi="Garamond"/>
                <w:bCs/>
                <w:sz w:val="16"/>
                <w:szCs w:val="16"/>
              </w:rPr>
            </w:pPr>
          </w:p>
        </w:tc>
        <w:tc>
          <w:tcPr>
            <w:tcW w:w="1561" w:type="dxa"/>
            <w:vMerge/>
            <w:vAlign w:val="center"/>
          </w:tcPr>
          <w:p w14:paraId="76CCE825"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2DF2CFD3" w14:textId="77777777" w:rsidR="00660B73" w:rsidRPr="00974E37" w:rsidRDefault="00660B73" w:rsidP="00F2283E">
            <w:pPr>
              <w:spacing w:after="0" w:line="240" w:lineRule="auto"/>
              <w:jc w:val="center"/>
              <w:rPr>
                <w:rFonts w:ascii="Garamond" w:hAnsi="Garamond"/>
                <w:bCs/>
                <w:sz w:val="16"/>
                <w:szCs w:val="16"/>
                <w:lang w:val="en-GB"/>
              </w:rPr>
            </w:pPr>
          </w:p>
        </w:tc>
      </w:tr>
      <w:tr w:rsidR="00CA2ABD" w:rsidRPr="00974E37" w14:paraId="01DEFD47" w14:textId="77777777" w:rsidTr="00740CF7">
        <w:trPr>
          <w:cantSplit/>
        </w:trPr>
        <w:tc>
          <w:tcPr>
            <w:tcW w:w="1533" w:type="dxa"/>
            <w:shd w:val="clear" w:color="auto" w:fill="auto"/>
            <w:vAlign w:val="center"/>
          </w:tcPr>
          <w:p w14:paraId="58D17200"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Bandi di concorso</w:t>
            </w:r>
          </w:p>
        </w:tc>
        <w:tc>
          <w:tcPr>
            <w:tcW w:w="3058" w:type="dxa"/>
            <w:shd w:val="clear" w:color="auto" w:fill="auto"/>
            <w:vAlign w:val="center"/>
          </w:tcPr>
          <w:p w14:paraId="760F4B7B" w14:textId="77777777" w:rsidR="00CA2ABD" w:rsidRPr="00974E37" w:rsidRDefault="00CA2ABD" w:rsidP="00CA2ABD">
            <w:pPr>
              <w:spacing w:after="0" w:line="240" w:lineRule="auto"/>
              <w:jc w:val="center"/>
              <w:rPr>
                <w:rFonts w:ascii="Garamond" w:hAnsi="Garamond"/>
                <w:sz w:val="16"/>
                <w:szCs w:val="16"/>
              </w:rPr>
            </w:pPr>
          </w:p>
        </w:tc>
        <w:tc>
          <w:tcPr>
            <w:tcW w:w="1380" w:type="dxa"/>
            <w:vAlign w:val="center"/>
          </w:tcPr>
          <w:p w14:paraId="43CF9396" w14:textId="77777777" w:rsidR="00CA2ABD" w:rsidRPr="00974E37" w:rsidRDefault="00CA2ABD" w:rsidP="00CA2ABD">
            <w:pPr>
              <w:spacing w:after="0" w:line="240" w:lineRule="auto"/>
              <w:jc w:val="center"/>
              <w:rPr>
                <w:rFonts w:ascii="Garamond" w:hAnsi="Garamond"/>
                <w:bCs/>
                <w:sz w:val="16"/>
                <w:szCs w:val="16"/>
                <w:lang w:val="en-GB"/>
              </w:rPr>
            </w:pPr>
            <w:r w:rsidRPr="00974E37">
              <w:rPr>
                <w:rFonts w:ascii="Garamond" w:hAnsi="Garamond"/>
                <w:sz w:val="16"/>
                <w:szCs w:val="16"/>
              </w:rPr>
              <w:t>Art. 19, d.lgs. n. 33/2013</w:t>
            </w:r>
          </w:p>
        </w:tc>
        <w:tc>
          <w:tcPr>
            <w:tcW w:w="1643" w:type="dxa"/>
            <w:vAlign w:val="center"/>
          </w:tcPr>
          <w:p w14:paraId="0D5DBC89"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Bandi di concorso</w:t>
            </w:r>
            <w:r w:rsidRPr="00974E37">
              <w:rPr>
                <w:rFonts w:ascii="Garamond" w:hAnsi="Garamond"/>
                <w:sz w:val="16"/>
                <w:szCs w:val="16"/>
              </w:rPr>
              <w:br/>
              <w:t>(da pubblicare in tabelle)</w:t>
            </w:r>
          </w:p>
        </w:tc>
        <w:tc>
          <w:tcPr>
            <w:tcW w:w="2403" w:type="dxa"/>
            <w:vAlign w:val="center"/>
          </w:tcPr>
          <w:p w14:paraId="60167B7B"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Bandi di concorso per il reclutamento, a qualsiasi titolo, di personale presso l'amministrazione </w:t>
            </w:r>
            <w:proofErr w:type="spellStart"/>
            <w:r w:rsidRPr="00974E37">
              <w:rPr>
                <w:rFonts w:ascii="Garamond" w:hAnsi="Garamond"/>
                <w:sz w:val="16"/>
                <w:szCs w:val="16"/>
              </w:rPr>
              <w:t>nonche</w:t>
            </w:r>
            <w:proofErr w:type="spellEnd"/>
            <w:r w:rsidRPr="00974E37">
              <w:rPr>
                <w:rFonts w:ascii="Garamond" w:hAnsi="Garamond"/>
                <w:sz w:val="16"/>
                <w:szCs w:val="16"/>
              </w:rPr>
              <w:t>' i criteri di valutazione della Commissione e le tracce delle prove scritte</w:t>
            </w:r>
          </w:p>
        </w:tc>
        <w:tc>
          <w:tcPr>
            <w:tcW w:w="0" w:type="auto"/>
            <w:vAlign w:val="center"/>
          </w:tcPr>
          <w:p w14:paraId="598C01DD"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6B304F81" w14:textId="52ED1762"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Align w:val="center"/>
          </w:tcPr>
          <w:p w14:paraId="3766E7FF" w14:textId="5AC74703"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CA2ABD" w:rsidRPr="00974E37" w14:paraId="078B2A14" w14:textId="77777777" w:rsidTr="00740CF7">
        <w:trPr>
          <w:cantSplit/>
        </w:trPr>
        <w:tc>
          <w:tcPr>
            <w:tcW w:w="1533" w:type="dxa"/>
            <w:vMerge w:val="restart"/>
            <w:shd w:val="clear" w:color="auto" w:fill="auto"/>
            <w:vAlign w:val="center"/>
          </w:tcPr>
          <w:p w14:paraId="62A745E3"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Performance</w:t>
            </w:r>
          </w:p>
        </w:tc>
        <w:tc>
          <w:tcPr>
            <w:tcW w:w="3058" w:type="dxa"/>
            <w:shd w:val="clear" w:color="auto" w:fill="auto"/>
            <w:vAlign w:val="center"/>
          </w:tcPr>
          <w:p w14:paraId="4630FF0B" w14:textId="77777777"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Sistema di misurazione e valutazione della Performance</w:t>
            </w:r>
          </w:p>
        </w:tc>
        <w:tc>
          <w:tcPr>
            <w:tcW w:w="1380" w:type="dxa"/>
            <w:vAlign w:val="center"/>
          </w:tcPr>
          <w:p w14:paraId="60B510DA"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Par. 1, </w:t>
            </w:r>
            <w:proofErr w:type="spellStart"/>
            <w:r w:rsidRPr="00974E37">
              <w:rPr>
                <w:rFonts w:ascii="Garamond" w:hAnsi="Garamond"/>
                <w:sz w:val="16"/>
                <w:szCs w:val="16"/>
              </w:rPr>
              <w:t>delib</w:t>
            </w:r>
            <w:proofErr w:type="spellEnd"/>
            <w:r w:rsidRPr="00974E37">
              <w:rPr>
                <w:rFonts w:ascii="Garamond" w:hAnsi="Garamond"/>
                <w:sz w:val="16"/>
                <w:szCs w:val="16"/>
              </w:rPr>
              <w:t xml:space="preserve">. </w:t>
            </w:r>
            <w:proofErr w:type="spellStart"/>
            <w:r w:rsidRPr="00974E37">
              <w:rPr>
                <w:rFonts w:ascii="Garamond" w:hAnsi="Garamond"/>
                <w:sz w:val="16"/>
                <w:szCs w:val="16"/>
              </w:rPr>
              <w:t>CiVIT</w:t>
            </w:r>
            <w:proofErr w:type="spellEnd"/>
            <w:r w:rsidRPr="00974E37">
              <w:rPr>
                <w:rFonts w:ascii="Garamond" w:hAnsi="Garamond"/>
                <w:sz w:val="16"/>
                <w:szCs w:val="16"/>
              </w:rPr>
              <w:t xml:space="preserve"> n. 104/2010</w:t>
            </w:r>
          </w:p>
        </w:tc>
        <w:tc>
          <w:tcPr>
            <w:tcW w:w="1643" w:type="dxa"/>
            <w:vAlign w:val="center"/>
          </w:tcPr>
          <w:p w14:paraId="1D545C74"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Sistema di misurazione e valutazione della Performance</w:t>
            </w:r>
          </w:p>
        </w:tc>
        <w:tc>
          <w:tcPr>
            <w:tcW w:w="2403" w:type="dxa"/>
            <w:vAlign w:val="center"/>
          </w:tcPr>
          <w:p w14:paraId="486B9F23" w14:textId="77777777"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Sistema di misurazione e valutazione della Performance (art. 7, d.lgs. n. 150/2009)</w:t>
            </w:r>
          </w:p>
        </w:tc>
        <w:tc>
          <w:tcPr>
            <w:tcW w:w="0" w:type="auto"/>
            <w:vAlign w:val="center"/>
          </w:tcPr>
          <w:p w14:paraId="63C4E91D"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Tempestivo</w:t>
            </w:r>
          </w:p>
        </w:tc>
        <w:tc>
          <w:tcPr>
            <w:tcW w:w="1561" w:type="dxa"/>
            <w:vAlign w:val="center"/>
          </w:tcPr>
          <w:p w14:paraId="142FF0DA" w14:textId="4AA42F4D"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Align w:val="center"/>
          </w:tcPr>
          <w:p w14:paraId="0E37A394" w14:textId="73C621B3"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CA2ABD" w:rsidRPr="00974E37" w14:paraId="160E10C9" w14:textId="77777777" w:rsidTr="00740CF7">
        <w:trPr>
          <w:cantSplit/>
        </w:trPr>
        <w:tc>
          <w:tcPr>
            <w:tcW w:w="1533" w:type="dxa"/>
            <w:vMerge/>
            <w:shd w:val="clear" w:color="auto" w:fill="auto"/>
            <w:vAlign w:val="center"/>
          </w:tcPr>
          <w:p w14:paraId="00D9F56B" w14:textId="77777777" w:rsidR="00CA2ABD" w:rsidRPr="00974E37" w:rsidRDefault="00CA2ABD" w:rsidP="00CA2ABD">
            <w:pPr>
              <w:spacing w:after="0" w:line="240" w:lineRule="auto"/>
              <w:jc w:val="center"/>
              <w:rPr>
                <w:rFonts w:ascii="Garamond" w:hAnsi="Garamond"/>
                <w:bCs/>
                <w:sz w:val="16"/>
                <w:szCs w:val="16"/>
              </w:rPr>
            </w:pPr>
          </w:p>
        </w:tc>
        <w:tc>
          <w:tcPr>
            <w:tcW w:w="3058" w:type="dxa"/>
            <w:shd w:val="clear" w:color="auto" w:fill="auto"/>
            <w:vAlign w:val="center"/>
          </w:tcPr>
          <w:p w14:paraId="44A8CD88"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Piano della Performance</w:t>
            </w:r>
          </w:p>
        </w:tc>
        <w:tc>
          <w:tcPr>
            <w:tcW w:w="1380" w:type="dxa"/>
            <w:vMerge w:val="restart"/>
            <w:vAlign w:val="center"/>
          </w:tcPr>
          <w:p w14:paraId="1AE1B513"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10, c. 8, </w:t>
            </w:r>
            <w:proofErr w:type="spellStart"/>
            <w:r w:rsidRPr="00974E37">
              <w:rPr>
                <w:rFonts w:ascii="Garamond" w:hAnsi="Garamond"/>
                <w:sz w:val="16"/>
                <w:szCs w:val="16"/>
                <w:lang w:val="en-US"/>
              </w:rPr>
              <w:t>lett</w:t>
            </w:r>
            <w:proofErr w:type="spellEnd"/>
            <w:r w:rsidRPr="00974E37">
              <w:rPr>
                <w:rFonts w:ascii="Garamond" w:hAnsi="Garamond"/>
                <w:sz w:val="16"/>
                <w:szCs w:val="16"/>
                <w:lang w:val="en-US"/>
              </w:rPr>
              <w:t xml:space="preserve">. b),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643" w:type="dxa"/>
            <w:vAlign w:val="center"/>
          </w:tcPr>
          <w:p w14:paraId="5FEC5099"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Piano della Performance/Piano esecutivo di gestione</w:t>
            </w:r>
          </w:p>
        </w:tc>
        <w:tc>
          <w:tcPr>
            <w:tcW w:w="2403" w:type="dxa"/>
            <w:vAlign w:val="center"/>
          </w:tcPr>
          <w:p w14:paraId="07DCEE5A"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Piano della Performance (art. 10, d.lgs. 150/2009)</w:t>
            </w:r>
            <w:r w:rsidRPr="00974E37">
              <w:rPr>
                <w:rFonts w:ascii="Garamond" w:hAnsi="Garamond"/>
                <w:sz w:val="16"/>
                <w:szCs w:val="16"/>
              </w:rPr>
              <w:br/>
              <w:t>Piano esecutivo di gestione (per gli enti locali) (art. 169, c. 3-bis, d.lgs. n. 267/2000)</w:t>
            </w:r>
          </w:p>
        </w:tc>
        <w:tc>
          <w:tcPr>
            <w:tcW w:w="0" w:type="auto"/>
            <w:vMerge w:val="restart"/>
            <w:vAlign w:val="center"/>
          </w:tcPr>
          <w:p w14:paraId="41B0B455"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3302FF37" w14:textId="2A1D639A"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Merge w:val="restart"/>
            <w:vAlign w:val="center"/>
          </w:tcPr>
          <w:p w14:paraId="1505AEC2" w14:textId="69230C22"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6083CCCB" w14:textId="77777777" w:rsidTr="00740CF7">
        <w:trPr>
          <w:cantSplit/>
        </w:trPr>
        <w:tc>
          <w:tcPr>
            <w:tcW w:w="1533" w:type="dxa"/>
            <w:vMerge/>
            <w:shd w:val="clear" w:color="auto" w:fill="auto"/>
            <w:vAlign w:val="center"/>
          </w:tcPr>
          <w:p w14:paraId="34A6AD5C" w14:textId="77777777" w:rsidR="00660B73" w:rsidRPr="00974E37" w:rsidRDefault="00660B73" w:rsidP="00F2283E">
            <w:pPr>
              <w:spacing w:after="0" w:line="240" w:lineRule="auto"/>
              <w:jc w:val="center"/>
              <w:rPr>
                <w:rFonts w:ascii="Garamond" w:hAnsi="Garamond"/>
                <w:bCs/>
                <w:sz w:val="16"/>
                <w:szCs w:val="16"/>
              </w:rPr>
            </w:pPr>
          </w:p>
        </w:tc>
        <w:tc>
          <w:tcPr>
            <w:tcW w:w="3058" w:type="dxa"/>
            <w:shd w:val="clear" w:color="auto" w:fill="auto"/>
            <w:vAlign w:val="center"/>
          </w:tcPr>
          <w:p w14:paraId="7955810E"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Relazione sulla Performance</w:t>
            </w:r>
          </w:p>
        </w:tc>
        <w:tc>
          <w:tcPr>
            <w:tcW w:w="1380" w:type="dxa"/>
            <w:vMerge/>
            <w:vAlign w:val="center"/>
          </w:tcPr>
          <w:p w14:paraId="6044DFBC" w14:textId="77777777" w:rsidR="00660B73" w:rsidRPr="00974E37" w:rsidRDefault="00660B73" w:rsidP="00F2283E">
            <w:pPr>
              <w:spacing w:after="0" w:line="240" w:lineRule="auto"/>
              <w:jc w:val="center"/>
              <w:rPr>
                <w:rFonts w:ascii="Garamond" w:hAnsi="Garamond"/>
                <w:sz w:val="16"/>
                <w:szCs w:val="16"/>
              </w:rPr>
            </w:pPr>
          </w:p>
        </w:tc>
        <w:tc>
          <w:tcPr>
            <w:tcW w:w="1643" w:type="dxa"/>
            <w:vAlign w:val="center"/>
          </w:tcPr>
          <w:p w14:paraId="4D480DA2"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Relazione sulla Performance</w:t>
            </w:r>
          </w:p>
        </w:tc>
        <w:tc>
          <w:tcPr>
            <w:tcW w:w="2403" w:type="dxa"/>
            <w:vAlign w:val="center"/>
          </w:tcPr>
          <w:p w14:paraId="603FCDA0"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Relazione sulla Performance (art. 10, d.lgs. 150/2009)</w:t>
            </w:r>
          </w:p>
        </w:tc>
        <w:tc>
          <w:tcPr>
            <w:tcW w:w="0" w:type="auto"/>
            <w:vMerge/>
            <w:vAlign w:val="center"/>
          </w:tcPr>
          <w:p w14:paraId="0AC061CC"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11748D74"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3F63536A" w14:textId="77777777" w:rsidR="00660B73" w:rsidRPr="00974E37" w:rsidRDefault="00660B73" w:rsidP="00F2283E">
            <w:pPr>
              <w:spacing w:after="0" w:line="240" w:lineRule="auto"/>
              <w:jc w:val="center"/>
              <w:rPr>
                <w:rFonts w:ascii="Garamond" w:hAnsi="Garamond" w:cs="Arial"/>
                <w:bCs/>
                <w:sz w:val="16"/>
                <w:szCs w:val="16"/>
              </w:rPr>
            </w:pPr>
          </w:p>
        </w:tc>
      </w:tr>
      <w:tr w:rsidR="00CA2ABD" w:rsidRPr="00974E37" w14:paraId="19E672C7" w14:textId="77777777" w:rsidTr="00740CF7">
        <w:trPr>
          <w:cantSplit/>
        </w:trPr>
        <w:tc>
          <w:tcPr>
            <w:tcW w:w="1533" w:type="dxa"/>
            <w:vMerge/>
            <w:shd w:val="clear" w:color="auto" w:fill="auto"/>
            <w:vAlign w:val="center"/>
          </w:tcPr>
          <w:p w14:paraId="3B5465EE" w14:textId="77777777" w:rsidR="00CA2ABD" w:rsidRPr="00974E37" w:rsidRDefault="00CA2ABD" w:rsidP="00CA2ABD">
            <w:pPr>
              <w:spacing w:after="0" w:line="240" w:lineRule="auto"/>
              <w:jc w:val="center"/>
              <w:rPr>
                <w:rFonts w:ascii="Garamond" w:hAnsi="Garamond"/>
                <w:bCs/>
                <w:sz w:val="16"/>
                <w:szCs w:val="16"/>
              </w:rPr>
            </w:pPr>
          </w:p>
        </w:tc>
        <w:tc>
          <w:tcPr>
            <w:tcW w:w="3058" w:type="dxa"/>
            <w:vMerge w:val="restart"/>
            <w:shd w:val="clear" w:color="auto" w:fill="auto"/>
            <w:vAlign w:val="center"/>
          </w:tcPr>
          <w:p w14:paraId="2FD741AA"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Ammontare complessivo dei premi</w:t>
            </w:r>
          </w:p>
        </w:tc>
        <w:tc>
          <w:tcPr>
            <w:tcW w:w="1380" w:type="dxa"/>
            <w:vMerge w:val="restart"/>
            <w:vAlign w:val="center"/>
          </w:tcPr>
          <w:p w14:paraId="6FFEE74E"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rPr>
              <w:t>Art. 20, c. 1, d.lgs. n. 33/2013</w:t>
            </w:r>
          </w:p>
        </w:tc>
        <w:tc>
          <w:tcPr>
            <w:tcW w:w="1643" w:type="dxa"/>
            <w:vMerge w:val="restart"/>
            <w:vAlign w:val="center"/>
          </w:tcPr>
          <w:p w14:paraId="20FC7F4B"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Ammontare complessivo dei premi</w:t>
            </w:r>
            <w:r w:rsidRPr="00974E37">
              <w:rPr>
                <w:rFonts w:ascii="Garamond" w:hAnsi="Garamond"/>
                <w:sz w:val="16"/>
                <w:szCs w:val="16"/>
              </w:rPr>
              <w:br/>
              <w:t>(da pubblicare in tabelle)</w:t>
            </w:r>
          </w:p>
        </w:tc>
        <w:tc>
          <w:tcPr>
            <w:tcW w:w="2403" w:type="dxa"/>
            <w:vAlign w:val="center"/>
          </w:tcPr>
          <w:p w14:paraId="11AC1FB7"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Ammontare complessivo dei premi collegati alla performance stanziati</w:t>
            </w:r>
          </w:p>
        </w:tc>
        <w:tc>
          <w:tcPr>
            <w:tcW w:w="0" w:type="auto"/>
            <w:vMerge w:val="restart"/>
            <w:vAlign w:val="center"/>
          </w:tcPr>
          <w:p w14:paraId="13495D31"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0088CCA3" w14:textId="7F382DAE"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Merge w:val="restart"/>
            <w:vAlign w:val="center"/>
          </w:tcPr>
          <w:p w14:paraId="1B1F46A9" w14:textId="3255B42A"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73FFC1DD" w14:textId="77777777" w:rsidTr="00740CF7">
        <w:trPr>
          <w:cantSplit/>
        </w:trPr>
        <w:tc>
          <w:tcPr>
            <w:tcW w:w="1533" w:type="dxa"/>
            <w:vMerge/>
            <w:shd w:val="clear" w:color="auto" w:fill="auto"/>
            <w:vAlign w:val="center"/>
          </w:tcPr>
          <w:p w14:paraId="38CDEFCF"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4F759A2C" w14:textId="77777777" w:rsidR="00660B73" w:rsidRPr="00974E37" w:rsidRDefault="00660B73" w:rsidP="00F2283E">
            <w:pPr>
              <w:spacing w:after="0" w:line="240" w:lineRule="auto"/>
              <w:jc w:val="center"/>
              <w:rPr>
                <w:rFonts w:ascii="Garamond" w:hAnsi="Garamond"/>
                <w:sz w:val="16"/>
                <w:szCs w:val="16"/>
              </w:rPr>
            </w:pPr>
          </w:p>
        </w:tc>
        <w:tc>
          <w:tcPr>
            <w:tcW w:w="1380" w:type="dxa"/>
            <w:vMerge/>
            <w:vAlign w:val="center"/>
          </w:tcPr>
          <w:p w14:paraId="6DA87488"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728B6A7B" w14:textId="77777777" w:rsidR="00660B73" w:rsidRPr="00974E37" w:rsidRDefault="00660B73" w:rsidP="00F2283E">
            <w:pPr>
              <w:spacing w:after="0" w:line="240" w:lineRule="auto"/>
              <w:jc w:val="center"/>
              <w:rPr>
                <w:rFonts w:ascii="Garamond" w:hAnsi="Garamond"/>
                <w:sz w:val="16"/>
                <w:szCs w:val="16"/>
              </w:rPr>
            </w:pPr>
          </w:p>
        </w:tc>
        <w:tc>
          <w:tcPr>
            <w:tcW w:w="2403" w:type="dxa"/>
            <w:vAlign w:val="center"/>
          </w:tcPr>
          <w:p w14:paraId="6980F23B"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Ammontare dei premi effettivamente distribuiti</w:t>
            </w:r>
          </w:p>
        </w:tc>
        <w:tc>
          <w:tcPr>
            <w:tcW w:w="0" w:type="auto"/>
            <w:vMerge/>
            <w:vAlign w:val="center"/>
          </w:tcPr>
          <w:p w14:paraId="12D9C3E3"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473C9802"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7AA05592"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3943E0FB" w14:textId="77777777" w:rsidTr="00740CF7">
        <w:trPr>
          <w:cantSplit/>
        </w:trPr>
        <w:tc>
          <w:tcPr>
            <w:tcW w:w="1533" w:type="dxa"/>
            <w:vMerge/>
            <w:shd w:val="clear" w:color="auto" w:fill="auto"/>
            <w:vAlign w:val="center"/>
          </w:tcPr>
          <w:p w14:paraId="35BD36FE" w14:textId="77777777" w:rsidR="00660B73" w:rsidRPr="00974E37" w:rsidRDefault="00660B73" w:rsidP="00F2283E">
            <w:pPr>
              <w:spacing w:after="0" w:line="240" w:lineRule="auto"/>
              <w:jc w:val="center"/>
              <w:rPr>
                <w:rFonts w:ascii="Garamond" w:hAnsi="Garamond"/>
                <w:bCs/>
                <w:sz w:val="16"/>
                <w:szCs w:val="16"/>
              </w:rPr>
            </w:pPr>
          </w:p>
        </w:tc>
        <w:tc>
          <w:tcPr>
            <w:tcW w:w="3058" w:type="dxa"/>
            <w:shd w:val="clear" w:color="auto" w:fill="auto"/>
            <w:vAlign w:val="center"/>
          </w:tcPr>
          <w:p w14:paraId="36F383EB"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Dati relativi ai premi</w:t>
            </w:r>
          </w:p>
        </w:tc>
        <w:tc>
          <w:tcPr>
            <w:tcW w:w="1380" w:type="dxa"/>
            <w:vAlign w:val="center"/>
          </w:tcPr>
          <w:p w14:paraId="37189973"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Art. 20, c. 2, d.lgs. n. 33/2013</w:t>
            </w:r>
          </w:p>
        </w:tc>
        <w:tc>
          <w:tcPr>
            <w:tcW w:w="1643" w:type="dxa"/>
            <w:vAlign w:val="center"/>
          </w:tcPr>
          <w:p w14:paraId="45C3AAC4"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Dati relativi ai premi</w:t>
            </w:r>
            <w:r w:rsidRPr="00974E37">
              <w:rPr>
                <w:rFonts w:ascii="Garamond" w:hAnsi="Garamond"/>
                <w:sz w:val="16"/>
                <w:szCs w:val="16"/>
              </w:rPr>
              <w:br/>
              <w:t>(da pubblicare in tabelle)</w:t>
            </w:r>
          </w:p>
        </w:tc>
        <w:tc>
          <w:tcPr>
            <w:tcW w:w="2403" w:type="dxa"/>
            <w:vAlign w:val="center"/>
          </w:tcPr>
          <w:p w14:paraId="7E7B00CF" w14:textId="44D9D231"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Criteri definiti nei sistemi di misurazione e valutazione della performance</w:t>
            </w:r>
            <w:r w:rsidR="00A0701F" w:rsidRPr="00974E37">
              <w:rPr>
                <w:rFonts w:ascii="Garamond" w:hAnsi="Garamond"/>
                <w:sz w:val="16"/>
                <w:szCs w:val="16"/>
              </w:rPr>
              <w:t xml:space="preserve"> </w:t>
            </w:r>
            <w:r w:rsidRPr="00974E37">
              <w:rPr>
                <w:rFonts w:ascii="Garamond" w:hAnsi="Garamond"/>
                <w:sz w:val="16"/>
                <w:szCs w:val="16"/>
              </w:rPr>
              <w:t>per l’assegnazione del trattamento accessorio</w:t>
            </w:r>
          </w:p>
        </w:tc>
        <w:tc>
          <w:tcPr>
            <w:tcW w:w="0" w:type="auto"/>
            <w:vMerge/>
            <w:vAlign w:val="center"/>
          </w:tcPr>
          <w:p w14:paraId="4FDAFCB6" w14:textId="77777777" w:rsidR="00660B73" w:rsidRPr="00974E37" w:rsidRDefault="00660B73" w:rsidP="00F2283E">
            <w:pPr>
              <w:spacing w:line="240" w:lineRule="auto"/>
              <w:jc w:val="center"/>
              <w:rPr>
                <w:rFonts w:ascii="Garamond" w:hAnsi="Garamond"/>
                <w:sz w:val="16"/>
                <w:szCs w:val="16"/>
              </w:rPr>
            </w:pPr>
          </w:p>
        </w:tc>
        <w:tc>
          <w:tcPr>
            <w:tcW w:w="1561" w:type="dxa"/>
            <w:vMerge/>
            <w:vAlign w:val="center"/>
          </w:tcPr>
          <w:p w14:paraId="1F1DA12B"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4EBCBA4C" w14:textId="77777777" w:rsidR="00660B73" w:rsidRPr="00974E37" w:rsidRDefault="00660B73" w:rsidP="00F2283E">
            <w:pPr>
              <w:spacing w:after="0" w:line="240" w:lineRule="auto"/>
              <w:jc w:val="center"/>
              <w:rPr>
                <w:rFonts w:ascii="Garamond" w:hAnsi="Garamond" w:cs="Arial"/>
                <w:bCs/>
                <w:sz w:val="16"/>
                <w:szCs w:val="16"/>
              </w:rPr>
            </w:pPr>
          </w:p>
        </w:tc>
      </w:tr>
      <w:tr w:rsidR="00CA2ABD" w:rsidRPr="00974E37" w14:paraId="44958F3B" w14:textId="77777777" w:rsidTr="00740CF7">
        <w:trPr>
          <w:cantSplit/>
        </w:trPr>
        <w:tc>
          <w:tcPr>
            <w:tcW w:w="1533" w:type="dxa"/>
            <w:vMerge w:val="restart"/>
            <w:shd w:val="clear" w:color="auto" w:fill="auto"/>
            <w:vAlign w:val="center"/>
          </w:tcPr>
          <w:p w14:paraId="7C1AE22F"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Performance</w:t>
            </w:r>
          </w:p>
        </w:tc>
        <w:tc>
          <w:tcPr>
            <w:tcW w:w="3058" w:type="dxa"/>
            <w:vMerge w:val="restart"/>
            <w:shd w:val="clear" w:color="auto" w:fill="auto"/>
            <w:vAlign w:val="center"/>
          </w:tcPr>
          <w:p w14:paraId="2E641F95"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Dati relativi ai premi</w:t>
            </w:r>
          </w:p>
        </w:tc>
        <w:tc>
          <w:tcPr>
            <w:tcW w:w="1380" w:type="dxa"/>
            <w:vMerge w:val="restart"/>
            <w:vAlign w:val="center"/>
          </w:tcPr>
          <w:p w14:paraId="521C705E"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Art. 20, c. 2, d.lgs. n. 33/2013</w:t>
            </w:r>
          </w:p>
        </w:tc>
        <w:tc>
          <w:tcPr>
            <w:tcW w:w="1643" w:type="dxa"/>
            <w:vMerge w:val="restart"/>
            <w:vAlign w:val="center"/>
          </w:tcPr>
          <w:p w14:paraId="280FACCD"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Dati relativi ai premi</w:t>
            </w:r>
            <w:r w:rsidRPr="00974E37">
              <w:rPr>
                <w:rFonts w:ascii="Garamond" w:hAnsi="Garamond"/>
                <w:sz w:val="16"/>
                <w:szCs w:val="16"/>
              </w:rPr>
              <w:br/>
              <w:t>(da pubblicare in tabelle)</w:t>
            </w:r>
          </w:p>
        </w:tc>
        <w:tc>
          <w:tcPr>
            <w:tcW w:w="2403" w:type="dxa"/>
            <w:vAlign w:val="center"/>
          </w:tcPr>
          <w:p w14:paraId="7C650877"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Distribuzione del trattamento accessorio, in forma aggregata, al fine di dare conto del livello di selettività utilizzato nella distribuzione dei premi e degli incentivi</w:t>
            </w:r>
          </w:p>
        </w:tc>
        <w:tc>
          <w:tcPr>
            <w:tcW w:w="0" w:type="auto"/>
            <w:vMerge w:val="restart"/>
            <w:vAlign w:val="center"/>
          </w:tcPr>
          <w:p w14:paraId="4B02AED2" w14:textId="77777777" w:rsidR="00CA2ABD" w:rsidRPr="00974E37" w:rsidRDefault="00CA2ABD" w:rsidP="00CA2ABD">
            <w:pPr>
              <w:spacing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40F99637" w14:textId="5B75A682"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w:t>
            </w:r>
            <w:r w:rsidR="00FD1B17" w:rsidRPr="00974E37">
              <w:rPr>
                <w:rFonts w:ascii="Garamond" w:hAnsi="Garamond" w:cs="Arial"/>
                <w:bCs/>
                <w:sz w:val="16"/>
                <w:szCs w:val="16"/>
              </w:rPr>
              <w:t>Finanziaria</w:t>
            </w:r>
          </w:p>
        </w:tc>
        <w:tc>
          <w:tcPr>
            <w:tcW w:w="1185" w:type="dxa"/>
            <w:vMerge w:val="restart"/>
            <w:vAlign w:val="center"/>
          </w:tcPr>
          <w:p w14:paraId="42049359" w14:textId="4A2554A5"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bCs/>
                <w:sz w:val="16"/>
                <w:szCs w:val="16"/>
              </w:rPr>
              <w:t xml:space="preserve">Responsabile Area </w:t>
            </w:r>
            <w:r w:rsidR="00FD1B17" w:rsidRPr="00974E37">
              <w:rPr>
                <w:rFonts w:ascii="Garamond" w:hAnsi="Garamond"/>
                <w:bCs/>
                <w:sz w:val="16"/>
                <w:szCs w:val="16"/>
              </w:rPr>
              <w:t>Finanziaria</w:t>
            </w:r>
            <w:r w:rsidRPr="00974E37">
              <w:rPr>
                <w:rFonts w:ascii="Garamond" w:hAnsi="Garamond"/>
                <w:bCs/>
                <w:sz w:val="16"/>
                <w:szCs w:val="16"/>
              </w:rPr>
              <w:t xml:space="preserve"> o suo delegato</w:t>
            </w:r>
          </w:p>
        </w:tc>
      </w:tr>
      <w:tr w:rsidR="00660B73" w:rsidRPr="00974E37" w14:paraId="4FCC9AC4" w14:textId="77777777" w:rsidTr="00740CF7">
        <w:trPr>
          <w:cantSplit/>
        </w:trPr>
        <w:tc>
          <w:tcPr>
            <w:tcW w:w="1533" w:type="dxa"/>
            <w:vMerge/>
            <w:shd w:val="clear" w:color="auto" w:fill="auto"/>
            <w:vAlign w:val="center"/>
          </w:tcPr>
          <w:p w14:paraId="38A4925E"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1C8FE203" w14:textId="77777777" w:rsidR="00660B73" w:rsidRPr="00974E37" w:rsidRDefault="00660B73" w:rsidP="00F2283E">
            <w:pPr>
              <w:spacing w:after="0" w:line="240" w:lineRule="auto"/>
              <w:jc w:val="center"/>
              <w:rPr>
                <w:rFonts w:ascii="Garamond" w:hAnsi="Garamond"/>
                <w:sz w:val="16"/>
                <w:szCs w:val="16"/>
              </w:rPr>
            </w:pPr>
          </w:p>
        </w:tc>
        <w:tc>
          <w:tcPr>
            <w:tcW w:w="1380" w:type="dxa"/>
            <w:vMerge/>
            <w:vAlign w:val="center"/>
          </w:tcPr>
          <w:p w14:paraId="56DE59F7"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2B2E4082" w14:textId="77777777" w:rsidR="00660B73" w:rsidRPr="00974E37" w:rsidRDefault="00660B73" w:rsidP="00F2283E">
            <w:pPr>
              <w:spacing w:after="0" w:line="240" w:lineRule="auto"/>
              <w:jc w:val="center"/>
              <w:rPr>
                <w:rFonts w:ascii="Garamond" w:hAnsi="Garamond"/>
                <w:sz w:val="16"/>
                <w:szCs w:val="16"/>
              </w:rPr>
            </w:pPr>
          </w:p>
        </w:tc>
        <w:tc>
          <w:tcPr>
            <w:tcW w:w="2403" w:type="dxa"/>
            <w:vAlign w:val="center"/>
          </w:tcPr>
          <w:p w14:paraId="286D84A8"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Grado di differenziazione dell'utilizzo della premialità sia per i dirigenti sia per i dipendenti</w:t>
            </w:r>
          </w:p>
        </w:tc>
        <w:tc>
          <w:tcPr>
            <w:tcW w:w="0" w:type="auto"/>
            <w:vMerge/>
            <w:vAlign w:val="center"/>
          </w:tcPr>
          <w:p w14:paraId="0C86FB2C"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315E8E2B"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1380D088"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4567B328" w14:textId="77777777" w:rsidTr="00740CF7">
        <w:trPr>
          <w:cantSplit/>
        </w:trPr>
        <w:tc>
          <w:tcPr>
            <w:tcW w:w="1533" w:type="dxa"/>
            <w:vMerge w:val="restart"/>
            <w:shd w:val="clear" w:color="auto" w:fill="auto"/>
            <w:vAlign w:val="center"/>
          </w:tcPr>
          <w:p w14:paraId="775A353B" w14:textId="77777777" w:rsidR="00660B73" w:rsidRPr="00974E37" w:rsidRDefault="00660B73" w:rsidP="00F2283E">
            <w:pPr>
              <w:spacing w:after="0" w:line="240" w:lineRule="auto"/>
              <w:jc w:val="center"/>
              <w:rPr>
                <w:rFonts w:ascii="Garamond" w:hAnsi="Garamond"/>
                <w:bCs/>
                <w:sz w:val="16"/>
                <w:szCs w:val="16"/>
              </w:rPr>
            </w:pPr>
            <w:r w:rsidRPr="00974E37">
              <w:rPr>
                <w:rFonts w:ascii="Garamond" w:hAnsi="Garamond"/>
                <w:bCs/>
                <w:sz w:val="16"/>
                <w:szCs w:val="16"/>
              </w:rPr>
              <w:t>Enti controllati</w:t>
            </w:r>
          </w:p>
        </w:tc>
        <w:tc>
          <w:tcPr>
            <w:tcW w:w="3058" w:type="dxa"/>
            <w:vMerge w:val="restart"/>
            <w:shd w:val="clear" w:color="auto" w:fill="auto"/>
            <w:vAlign w:val="center"/>
          </w:tcPr>
          <w:p w14:paraId="5AB90514"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Enti pubblici vigilati</w:t>
            </w:r>
          </w:p>
        </w:tc>
        <w:tc>
          <w:tcPr>
            <w:tcW w:w="1380" w:type="dxa"/>
            <w:vAlign w:val="center"/>
          </w:tcPr>
          <w:p w14:paraId="0704B8CB" w14:textId="77777777" w:rsidR="00660B73" w:rsidRPr="00974E37" w:rsidRDefault="00660B73" w:rsidP="00F2283E">
            <w:pPr>
              <w:spacing w:after="0" w:line="240" w:lineRule="auto"/>
              <w:jc w:val="center"/>
              <w:rPr>
                <w:rFonts w:ascii="Garamond" w:hAnsi="Garamond"/>
                <w:sz w:val="16"/>
                <w:szCs w:val="16"/>
                <w:lang w:val="en-US"/>
              </w:rPr>
            </w:pPr>
            <w:r w:rsidRPr="00974E37">
              <w:rPr>
                <w:rFonts w:ascii="Garamond" w:hAnsi="Garamond"/>
                <w:sz w:val="16"/>
                <w:szCs w:val="16"/>
                <w:lang w:val="en-GB"/>
              </w:rPr>
              <w:t xml:space="preserve">Art. 22, c. 1,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restart"/>
            <w:vAlign w:val="center"/>
          </w:tcPr>
          <w:p w14:paraId="5B320622"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Enti pubblici vigilati</w:t>
            </w:r>
            <w:r w:rsidRPr="00974E37">
              <w:rPr>
                <w:rFonts w:ascii="Garamond" w:hAnsi="Garamond"/>
                <w:sz w:val="16"/>
                <w:szCs w:val="16"/>
              </w:rPr>
              <w:br/>
              <w:t>(da pubblicare in tabelle)</w:t>
            </w:r>
          </w:p>
        </w:tc>
        <w:tc>
          <w:tcPr>
            <w:tcW w:w="2403" w:type="dxa"/>
            <w:vAlign w:val="center"/>
          </w:tcPr>
          <w:p w14:paraId="29221DA5" w14:textId="77777777" w:rsidR="00660B73" w:rsidRPr="00974E37" w:rsidRDefault="00660B73" w:rsidP="00F2283E">
            <w:pPr>
              <w:spacing w:after="0" w:line="240" w:lineRule="auto"/>
              <w:jc w:val="center"/>
              <w:rPr>
                <w:rFonts w:ascii="Garamond" w:hAnsi="Garamond"/>
                <w:sz w:val="16"/>
                <w:szCs w:val="16"/>
              </w:rPr>
            </w:pPr>
            <w:r w:rsidRPr="00974E37">
              <w:rPr>
                <w:rFonts w:ascii="Garamond" w:hAnsi="Garamond"/>
                <w:sz w:val="16"/>
                <w:szCs w:val="16"/>
              </w:rPr>
              <w:t>Elenco degli enti pubblici, comunque denominati, istituiti, vigilati e finanziati dall'amministrazione ovvero per i quali l'amministrazione abbia il potere di nomina degli amministratori dell'ente, con l'indicazione delle funzioni attribuite e delle attività svolte in favore dell'amministrazione o delle attività di servizio pubblico affidate</w:t>
            </w:r>
          </w:p>
        </w:tc>
        <w:tc>
          <w:tcPr>
            <w:tcW w:w="0" w:type="auto"/>
            <w:vMerge w:val="restart"/>
            <w:vAlign w:val="center"/>
          </w:tcPr>
          <w:p w14:paraId="1CD80DDF" w14:textId="77777777" w:rsidR="00660B73" w:rsidRPr="00974E37" w:rsidRDefault="00660B73"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restart"/>
            <w:vAlign w:val="center"/>
          </w:tcPr>
          <w:p w14:paraId="2798F011" w14:textId="58E6FA9D"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w:t>
            </w:r>
            <w:r w:rsidR="00AF45A2" w:rsidRPr="00974E37">
              <w:rPr>
                <w:rFonts w:ascii="Garamond" w:hAnsi="Garamond" w:cs="Arial"/>
                <w:bCs/>
                <w:sz w:val="16"/>
                <w:szCs w:val="16"/>
              </w:rPr>
              <w:t>Area Finanziar</w:t>
            </w:r>
            <w:r w:rsidR="00CA2ABD" w:rsidRPr="00974E37">
              <w:rPr>
                <w:rFonts w:ascii="Garamond" w:hAnsi="Garamond" w:cs="Arial"/>
                <w:bCs/>
                <w:sz w:val="16"/>
                <w:szCs w:val="16"/>
              </w:rPr>
              <w:t>ia</w:t>
            </w:r>
          </w:p>
        </w:tc>
        <w:tc>
          <w:tcPr>
            <w:tcW w:w="1185" w:type="dxa"/>
            <w:vMerge w:val="restart"/>
            <w:vAlign w:val="center"/>
          </w:tcPr>
          <w:p w14:paraId="313E7DAA" w14:textId="4C1A2F0E" w:rsidR="00660B73" w:rsidRPr="00974E37" w:rsidRDefault="00660B73"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w:t>
            </w:r>
            <w:r w:rsidR="00AF45A2" w:rsidRPr="00974E37">
              <w:rPr>
                <w:rFonts w:ascii="Garamond" w:hAnsi="Garamond" w:cs="Arial"/>
                <w:bCs/>
                <w:sz w:val="16"/>
                <w:szCs w:val="16"/>
              </w:rPr>
              <w:t>Area</w:t>
            </w:r>
            <w:r w:rsidR="00CA2ABD" w:rsidRPr="00974E37">
              <w:rPr>
                <w:rFonts w:ascii="Garamond" w:hAnsi="Garamond" w:cs="Arial"/>
                <w:bCs/>
                <w:sz w:val="16"/>
                <w:szCs w:val="16"/>
              </w:rPr>
              <w:t xml:space="preserve"> </w:t>
            </w:r>
            <w:r w:rsidR="00AF45A2" w:rsidRPr="00974E37">
              <w:rPr>
                <w:rFonts w:ascii="Garamond" w:hAnsi="Garamond" w:cs="Arial"/>
                <w:bCs/>
                <w:sz w:val="16"/>
                <w:szCs w:val="16"/>
              </w:rPr>
              <w:t>Finanziari</w:t>
            </w:r>
            <w:r w:rsidR="00CA2ABD" w:rsidRPr="00974E37">
              <w:rPr>
                <w:rFonts w:ascii="Garamond" w:hAnsi="Garamond" w:cs="Arial"/>
                <w:bCs/>
                <w:sz w:val="16"/>
                <w:szCs w:val="16"/>
              </w:rPr>
              <w:t>a</w:t>
            </w:r>
            <w:r w:rsidRPr="00974E37">
              <w:rPr>
                <w:rFonts w:ascii="Garamond" w:hAnsi="Garamond" w:cs="Arial"/>
                <w:bCs/>
                <w:sz w:val="16"/>
                <w:szCs w:val="16"/>
              </w:rPr>
              <w:t xml:space="preserve"> o suo delegato</w:t>
            </w:r>
          </w:p>
        </w:tc>
      </w:tr>
      <w:tr w:rsidR="00660B73" w:rsidRPr="00974E37" w14:paraId="21E49F7C" w14:textId="77777777" w:rsidTr="00740CF7">
        <w:trPr>
          <w:cantSplit/>
        </w:trPr>
        <w:tc>
          <w:tcPr>
            <w:tcW w:w="1533" w:type="dxa"/>
            <w:vMerge/>
            <w:shd w:val="clear" w:color="auto" w:fill="auto"/>
            <w:vAlign w:val="center"/>
          </w:tcPr>
          <w:p w14:paraId="3650DB8D"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570377C7" w14:textId="77777777" w:rsidR="00660B73" w:rsidRPr="00974E37" w:rsidRDefault="00660B73" w:rsidP="00F2283E">
            <w:pPr>
              <w:spacing w:after="0" w:line="240" w:lineRule="auto"/>
              <w:jc w:val="center"/>
              <w:rPr>
                <w:rFonts w:ascii="Garamond" w:hAnsi="Garamond"/>
                <w:sz w:val="16"/>
                <w:szCs w:val="16"/>
              </w:rPr>
            </w:pPr>
          </w:p>
        </w:tc>
        <w:tc>
          <w:tcPr>
            <w:tcW w:w="1380" w:type="dxa"/>
            <w:vMerge w:val="restart"/>
            <w:vAlign w:val="center"/>
          </w:tcPr>
          <w:p w14:paraId="3B16F90A" w14:textId="77777777" w:rsidR="00660B73" w:rsidRPr="00974E37" w:rsidRDefault="00660B73" w:rsidP="00F2283E">
            <w:pPr>
              <w:spacing w:line="240" w:lineRule="auto"/>
              <w:jc w:val="center"/>
              <w:rPr>
                <w:rFonts w:ascii="Garamond" w:hAnsi="Garamond"/>
                <w:sz w:val="16"/>
                <w:szCs w:val="16"/>
                <w:lang w:val="en-US"/>
              </w:rPr>
            </w:pPr>
            <w:r w:rsidRPr="00974E37">
              <w:rPr>
                <w:rFonts w:ascii="Garamond" w:hAnsi="Garamond"/>
                <w:sz w:val="16"/>
                <w:szCs w:val="16"/>
              </w:rPr>
              <w:t>Art. 22, c. 2, d.lgs. n. 33/2013</w:t>
            </w:r>
          </w:p>
        </w:tc>
        <w:tc>
          <w:tcPr>
            <w:tcW w:w="1643" w:type="dxa"/>
            <w:vMerge/>
            <w:vAlign w:val="center"/>
          </w:tcPr>
          <w:p w14:paraId="7B5CD61C" w14:textId="77777777" w:rsidR="00660B73" w:rsidRPr="00974E37" w:rsidRDefault="00660B73" w:rsidP="00F2283E">
            <w:pPr>
              <w:spacing w:after="0" w:line="240" w:lineRule="auto"/>
              <w:jc w:val="center"/>
              <w:rPr>
                <w:rFonts w:ascii="Garamond" w:hAnsi="Garamond"/>
                <w:sz w:val="16"/>
                <w:szCs w:val="16"/>
                <w:lang w:val="en-US"/>
              </w:rPr>
            </w:pPr>
          </w:p>
        </w:tc>
        <w:tc>
          <w:tcPr>
            <w:tcW w:w="2403" w:type="dxa"/>
            <w:vAlign w:val="center"/>
          </w:tcPr>
          <w:p w14:paraId="338EFC70"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Per ciascuno degli enti:</w:t>
            </w:r>
          </w:p>
        </w:tc>
        <w:tc>
          <w:tcPr>
            <w:tcW w:w="0" w:type="auto"/>
            <w:vMerge/>
            <w:vAlign w:val="center"/>
          </w:tcPr>
          <w:p w14:paraId="0F772FBB" w14:textId="77777777" w:rsidR="00660B73" w:rsidRPr="00974E37" w:rsidRDefault="00660B73" w:rsidP="00F2283E">
            <w:pPr>
              <w:spacing w:after="0" w:line="240" w:lineRule="auto"/>
              <w:jc w:val="center"/>
              <w:rPr>
                <w:rFonts w:ascii="Garamond" w:hAnsi="Garamond"/>
                <w:sz w:val="16"/>
                <w:szCs w:val="16"/>
                <w:lang w:val="en-US"/>
              </w:rPr>
            </w:pPr>
          </w:p>
        </w:tc>
        <w:tc>
          <w:tcPr>
            <w:tcW w:w="1561" w:type="dxa"/>
            <w:vMerge/>
            <w:vAlign w:val="center"/>
          </w:tcPr>
          <w:p w14:paraId="6A6EC0A5" w14:textId="77777777" w:rsidR="00660B73" w:rsidRPr="00974E37" w:rsidRDefault="00660B73" w:rsidP="00F2283E">
            <w:pPr>
              <w:spacing w:after="0" w:line="240" w:lineRule="auto"/>
              <w:jc w:val="center"/>
              <w:rPr>
                <w:rFonts w:ascii="Garamond" w:hAnsi="Garamond" w:cs="Arial"/>
                <w:bCs/>
                <w:sz w:val="16"/>
                <w:szCs w:val="16"/>
                <w:lang w:val="en-US"/>
              </w:rPr>
            </w:pPr>
          </w:p>
        </w:tc>
        <w:tc>
          <w:tcPr>
            <w:tcW w:w="1185" w:type="dxa"/>
            <w:vMerge/>
            <w:vAlign w:val="center"/>
          </w:tcPr>
          <w:p w14:paraId="35E15E1F" w14:textId="77777777" w:rsidR="00660B73" w:rsidRPr="00974E37" w:rsidRDefault="00660B73" w:rsidP="00F2283E">
            <w:pPr>
              <w:spacing w:after="0" w:line="240" w:lineRule="auto"/>
              <w:jc w:val="center"/>
              <w:rPr>
                <w:rFonts w:ascii="Garamond" w:hAnsi="Garamond" w:cs="Arial"/>
                <w:bCs/>
                <w:sz w:val="16"/>
                <w:szCs w:val="16"/>
                <w:lang w:val="en-US"/>
              </w:rPr>
            </w:pPr>
          </w:p>
        </w:tc>
      </w:tr>
      <w:tr w:rsidR="00660B73" w:rsidRPr="00974E37" w14:paraId="344FCAEB" w14:textId="77777777" w:rsidTr="00740CF7">
        <w:trPr>
          <w:cantSplit/>
        </w:trPr>
        <w:tc>
          <w:tcPr>
            <w:tcW w:w="1533" w:type="dxa"/>
            <w:vMerge/>
            <w:shd w:val="clear" w:color="auto" w:fill="auto"/>
            <w:vAlign w:val="center"/>
          </w:tcPr>
          <w:p w14:paraId="5AC711D1" w14:textId="77777777" w:rsidR="00660B73" w:rsidRPr="00974E37" w:rsidRDefault="00660B73" w:rsidP="00F2283E">
            <w:pPr>
              <w:spacing w:after="0" w:line="240" w:lineRule="auto"/>
              <w:jc w:val="center"/>
              <w:rPr>
                <w:rFonts w:ascii="Garamond" w:hAnsi="Garamond"/>
                <w:bCs/>
                <w:sz w:val="16"/>
                <w:szCs w:val="16"/>
                <w:lang w:val="en-US"/>
              </w:rPr>
            </w:pPr>
          </w:p>
        </w:tc>
        <w:tc>
          <w:tcPr>
            <w:tcW w:w="3058" w:type="dxa"/>
            <w:vMerge/>
            <w:shd w:val="clear" w:color="auto" w:fill="auto"/>
            <w:vAlign w:val="center"/>
          </w:tcPr>
          <w:p w14:paraId="22035A7E" w14:textId="77777777" w:rsidR="00660B73" w:rsidRPr="00974E37" w:rsidRDefault="00660B73" w:rsidP="00F2283E">
            <w:pPr>
              <w:spacing w:after="0" w:line="240" w:lineRule="auto"/>
              <w:jc w:val="center"/>
              <w:rPr>
                <w:rFonts w:ascii="Garamond" w:hAnsi="Garamond"/>
                <w:sz w:val="16"/>
                <w:szCs w:val="16"/>
                <w:lang w:val="en-US"/>
              </w:rPr>
            </w:pPr>
          </w:p>
        </w:tc>
        <w:tc>
          <w:tcPr>
            <w:tcW w:w="1380" w:type="dxa"/>
            <w:vMerge/>
            <w:vAlign w:val="center"/>
          </w:tcPr>
          <w:p w14:paraId="75B345E6" w14:textId="77777777" w:rsidR="00660B73" w:rsidRPr="00974E37" w:rsidRDefault="00660B73" w:rsidP="00F2283E">
            <w:pPr>
              <w:spacing w:after="0" w:line="240" w:lineRule="auto"/>
              <w:jc w:val="center"/>
              <w:rPr>
                <w:rFonts w:ascii="Garamond" w:hAnsi="Garamond"/>
                <w:sz w:val="16"/>
                <w:szCs w:val="16"/>
                <w:lang w:val="en-US"/>
              </w:rPr>
            </w:pPr>
          </w:p>
        </w:tc>
        <w:tc>
          <w:tcPr>
            <w:tcW w:w="1643" w:type="dxa"/>
            <w:vMerge/>
            <w:vAlign w:val="center"/>
          </w:tcPr>
          <w:p w14:paraId="798D763F" w14:textId="77777777" w:rsidR="00660B73" w:rsidRPr="00974E37" w:rsidRDefault="00660B73" w:rsidP="00F2283E">
            <w:pPr>
              <w:spacing w:after="0" w:line="240" w:lineRule="auto"/>
              <w:jc w:val="center"/>
              <w:rPr>
                <w:rFonts w:ascii="Garamond" w:hAnsi="Garamond"/>
                <w:sz w:val="16"/>
                <w:szCs w:val="16"/>
                <w:lang w:val="en-US"/>
              </w:rPr>
            </w:pPr>
          </w:p>
        </w:tc>
        <w:tc>
          <w:tcPr>
            <w:tcW w:w="2403" w:type="dxa"/>
            <w:vAlign w:val="center"/>
          </w:tcPr>
          <w:p w14:paraId="42FE4C18" w14:textId="7E806C5C"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1)</w:t>
            </w:r>
            <w:r w:rsidR="00A0701F" w:rsidRPr="00974E37">
              <w:rPr>
                <w:rFonts w:ascii="Garamond" w:hAnsi="Garamond"/>
                <w:sz w:val="16"/>
                <w:szCs w:val="16"/>
              </w:rPr>
              <w:t xml:space="preserve"> </w:t>
            </w:r>
            <w:r w:rsidRPr="00974E37">
              <w:rPr>
                <w:rFonts w:ascii="Garamond" w:hAnsi="Garamond"/>
                <w:sz w:val="16"/>
                <w:szCs w:val="16"/>
              </w:rPr>
              <w:t>ragione sociale</w:t>
            </w:r>
          </w:p>
        </w:tc>
        <w:tc>
          <w:tcPr>
            <w:tcW w:w="0" w:type="auto"/>
            <w:vMerge/>
            <w:vAlign w:val="center"/>
          </w:tcPr>
          <w:p w14:paraId="30B9FC47" w14:textId="77777777" w:rsidR="00660B73" w:rsidRPr="00974E37" w:rsidRDefault="00660B73" w:rsidP="00F2283E">
            <w:pPr>
              <w:spacing w:after="0" w:line="240" w:lineRule="auto"/>
              <w:jc w:val="center"/>
              <w:rPr>
                <w:rFonts w:ascii="Garamond" w:hAnsi="Garamond"/>
                <w:sz w:val="16"/>
                <w:szCs w:val="16"/>
                <w:lang w:val="en-US"/>
              </w:rPr>
            </w:pPr>
          </w:p>
        </w:tc>
        <w:tc>
          <w:tcPr>
            <w:tcW w:w="1561" w:type="dxa"/>
            <w:vMerge/>
            <w:vAlign w:val="center"/>
          </w:tcPr>
          <w:p w14:paraId="6A0FF52D" w14:textId="77777777" w:rsidR="00660B73" w:rsidRPr="00974E37" w:rsidRDefault="00660B73" w:rsidP="00F2283E">
            <w:pPr>
              <w:spacing w:after="0" w:line="240" w:lineRule="auto"/>
              <w:jc w:val="center"/>
              <w:rPr>
                <w:rFonts w:ascii="Garamond" w:hAnsi="Garamond" w:cs="Arial"/>
                <w:bCs/>
                <w:sz w:val="16"/>
                <w:szCs w:val="16"/>
                <w:lang w:val="en-US"/>
              </w:rPr>
            </w:pPr>
          </w:p>
        </w:tc>
        <w:tc>
          <w:tcPr>
            <w:tcW w:w="1185" w:type="dxa"/>
            <w:vMerge/>
            <w:vAlign w:val="center"/>
          </w:tcPr>
          <w:p w14:paraId="013DA0D5" w14:textId="77777777" w:rsidR="00660B73" w:rsidRPr="00974E37" w:rsidRDefault="00660B73" w:rsidP="00F2283E">
            <w:pPr>
              <w:spacing w:after="0" w:line="240" w:lineRule="auto"/>
              <w:jc w:val="center"/>
              <w:rPr>
                <w:rFonts w:ascii="Garamond" w:hAnsi="Garamond" w:cs="Arial"/>
                <w:bCs/>
                <w:sz w:val="16"/>
                <w:szCs w:val="16"/>
                <w:lang w:val="en-US"/>
              </w:rPr>
            </w:pPr>
          </w:p>
        </w:tc>
      </w:tr>
      <w:tr w:rsidR="00660B73" w:rsidRPr="00974E37" w14:paraId="39B5B5ED" w14:textId="77777777" w:rsidTr="00740CF7">
        <w:trPr>
          <w:cantSplit/>
        </w:trPr>
        <w:tc>
          <w:tcPr>
            <w:tcW w:w="1533" w:type="dxa"/>
            <w:vMerge/>
            <w:shd w:val="clear" w:color="auto" w:fill="auto"/>
            <w:vAlign w:val="center"/>
          </w:tcPr>
          <w:p w14:paraId="74287468" w14:textId="77777777" w:rsidR="00660B73" w:rsidRPr="00974E37" w:rsidRDefault="00660B73" w:rsidP="00F2283E">
            <w:pPr>
              <w:spacing w:after="0" w:line="240" w:lineRule="auto"/>
              <w:jc w:val="center"/>
              <w:rPr>
                <w:rFonts w:ascii="Garamond" w:hAnsi="Garamond"/>
                <w:bCs/>
                <w:sz w:val="16"/>
                <w:szCs w:val="16"/>
                <w:lang w:val="en-US"/>
              </w:rPr>
            </w:pPr>
          </w:p>
        </w:tc>
        <w:tc>
          <w:tcPr>
            <w:tcW w:w="3058" w:type="dxa"/>
            <w:vMerge/>
            <w:shd w:val="clear" w:color="auto" w:fill="auto"/>
            <w:vAlign w:val="center"/>
          </w:tcPr>
          <w:p w14:paraId="4F06B9B9" w14:textId="77777777" w:rsidR="00660B73" w:rsidRPr="00974E37" w:rsidRDefault="00660B73" w:rsidP="00F2283E">
            <w:pPr>
              <w:spacing w:after="0" w:line="240" w:lineRule="auto"/>
              <w:jc w:val="center"/>
              <w:rPr>
                <w:rFonts w:ascii="Garamond" w:hAnsi="Garamond"/>
                <w:sz w:val="16"/>
                <w:szCs w:val="16"/>
                <w:lang w:val="en-US"/>
              </w:rPr>
            </w:pPr>
          </w:p>
        </w:tc>
        <w:tc>
          <w:tcPr>
            <w:tcW w:w="1380" w:type="dxa"/>
            <w:vMerge/>
            <w:vAlign w:val="center"/>
          </w:tcPr>
          <w:p w14:paraId="500FBAB5"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067A9D0E" w14:textId="77777777" w:rsidR="00660B73" w:rsidRPr="00974E37" w:rsidRDefault="00660B73" w:rsidP="00F2283E">
            <w:pPr>
              <w:spacing w:after="0" w:line="240" w:lineRule="auto"/>
              <w:jc w:val="center"/>
              <w:rPr>
                <w:rFonts w:ascii="Garamond" w:hAnsi="Garamond"/>
                <w:sz w:val="16"/>
                <w:szCs w:val="16"/>
                <w:lang w:val="en-US"/>
              </w:rPr>
            </w:pPr>
          </w:p>
        </w:tc>
        <w:tc>
          <w:tcPr>
            <w:tcW w:w="2403" w:type="dxa"/>
            <w:vAlign w:val="center"/>
          </w:tcPr>
          <w:p w14:paraId="28E7D9C2"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2) misura dell'eventuale partecipazione dell'amministrazione</w:t>
            </w:r>
          </w:p>
        </w:tc>
        <w:tc>
          <w:tcPr>
            <w:tcW w:w="0" w:type="auto"/>
            <w:vMerge/>
            <w:vAlign w:val="center"/>
          </w:tcPr>
          <w:p w14:paraId="6199BFBE" w14:textId="77777777" w:rsidR="00660B73" w:rsidRPr="00974E37" w:rsidRDefault="00660B73" w:rsidP="00F2283E">
            <w:pPr>
              <w:spacing w:after="0" w:line="240" w:lineRule="auto"/>
              <w:jc w:val="center"/>
              <w:rPr>
                <w:rFonts w:ascii="Garamond" w:hAnsi="Garamond"/>
                <w:sz w:val="16"/>
                <w:szCs w:val="16"/>
                <w:lang w:val="en-US"/>
              </w:rPr>
            </w:pPr>
          </w:p>
        </w:tc>
        <w:tc>
          <w:tcPr>
            <w:tcW w:w="1561" w:type="dxa"/>
            <w:vMerge/>
            <w:vAlign w:val="center"/>
          </w:tcPr>
          <w:p w14:paraId="625DB4D0" w14:textId="77777777" w:rsidR="00660B73" w:rsidRPr="00974E37" w:rsidRDefault="00660B73" w:rsidP="00F2283E">
            <w:pPr>
              <w:spacing w:after="0" w:line="240" w:lineRule="auto"/>
              <w:jc w:val="center"/>
              <w:rPr>
                <w:rFonts w:ascii="Garamond" w:hAnsi="Garamond" w:cs="Arial"/>
                <w:bCs/>
                <w:sz w:val="16"/>
                <w:szCs w:val="16"/>
                <w:lang w:val="en-US"/>
              </w:rPr>
            </w:pPr>
          </w:p>
        </w:tc>
        <w:tc>
          <w:tcPr>
            <w:tcW w:w="1185" w:type="dxa"/>
            <w:vMerge/>
            <w:vAlign w:val="center"/>
          </w:tcPr>
          <w:p w14:paraId="3FEE72C5" w14:textId="77777777" w:rsidR="00660B73" w:rsidRPr="00974E37" w:rsidRDefault="00660B73" w:rsidP="00F2283E">
            <w:pPr>
              <w:spacing w:after="0" w:line="240" w:lineRule="auto"/>
              <w:jc w:val="center"/>
              <w:rPr>
                <w:rFonts w:ascii="Garamond" w:hAnsi="Garamond" w:cs="Arial"/>
                <w:bCs/>
                <w:sz w:val="16"/>
                <w:szCs w:val="16"/>
                <w:lang w:val="en-US"/>
              </w:rPr>
            </w:pPr>
          </w:p>
        </w:tc>
      </w:tr>
      <w:tr w:rsidR="00660B73" w:rsidRPr="00974E37" w14:paraId="3237EF1A" w14:textId="77777777" w:rsidTr="00740CF7">
        <w:trPr>
          <w:cantSplit/>
        </w:trPr>
        <w:tc>
          <w:tcPr>
            <w:tcW w:w="1533" w:type="dxa"/>
            <w:vMerge/>
            <w:shd w:val="clear" w:color="auto" w:fill="auto"/>
            <w:vAlign w:val="center"/>
          </w:tcPr>
          <w:p w14:paraId="0B110E15" w14:textId="77777777" w:rsidR="00660B73" w:rsidRPr="00974E37" w:rsidRDefault="00660B73" w:rsidP="00F2283E">
            <w:pPr>
              <w:spacing w:after="0" w:line="240" w:lineRule="auto"/>
              <w:jc w:val="center"/>
              <w:rPr>
                <w:rFonts w:ascii="Garamond" w:hAnsi="Garamond"/>
                <w:bCs/>
                <w:sz w:val="16"/>
                <w:szCs w:val="16"/>
                <w:lang w:val="en-US"/>
              </w:rPr>
            </w:pPr>
          </w:p>
        </w:tc>
        <w:tc>
          <w:tcPr>
            <w:tcW w:w="3058" w:type="dxa"/>
            <w:vMerge/>
            <w:shd w:val="clear" w:color="auto" w:fill="auto"/>
            <w:vAlign w:val="center"/>
          </w:tcPr>
          <w:p w14:paraId="2855EBF6" w14:textId="77777777" w:rsidR="00660B73" w:rsidRPr="00974E37" w:rsidRDefault="00660B73" w:rsidP="00F2283E">
            <w:pPr>
              <w:spacing w:after="0" w:line="240" w:lineRule="auto"/>
              <w:jc w:val="center"/>
              <w:rPr>
                <w:rFonts w:ascii="Garamond" w:hAnsi="Garamond"/>
                <w:sz w:val="16"/>
                <w:szCs w:val="16"/>
                <w:lang w:val="en-US"/>
              </w:rPr>
            </w:pPr>
          </w:p>
        </w:tc>
        <w:tc>
          <w:tcPr>
            <w:tcW w:w="1380" w:type="dxa"/>
            <w:vMerge/>
            <w:vAlign w:val="center"/>
          </w:tcPr>
          <w:p w14:paraId="0349F5EB"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476BD8AA" w14:textId="77777777" w:rsidR="00660B73" w:rsidRPr="00974E37" w:rsidRDefault="00660B73" w:rsidP="00F2283E">
            <w:pPr>
              <w:spacing w:after="0" w:line="240" w:lineRule="auto"/>
              <w:jc w:val="center"/>
              <w:rPr>
                <w:rFonts w:ascii="Garamond" w:hAnsi="Garamond"/>
                <w:sz w:val="16"/>
                <w:szCs w:val="16"/>
                <w:lang w:val="en-US"/>
              </w:rPr>
            </w:pPr>
          </w:p>
        </w:tc>
        <w:tc>
          <w:tcPr>
            <w:tcW w:w="2403" w:type="dxa"/>
            <w:vAlign w:val="center"/>
          </w:tcPr>
          <w:p w14:paraId="0F63D69E"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3) durata dell'impegno</w:t>
            </w:r>
          </w:p>
        </w:tc>
        <w:tc>
          <w:tcPr>
            <w:tcW w:w="0" w:type="auto"/>
            <w:vMerge/>
            <w:vAlign w:val="center"/>
          </w:tcPr>
          <w:p w14:paraId="042D2240" w14:textId="77777777" w:rsidR="00660B73" w:rsidRPr="00974E37" w:rsidRDefault="00660B73" w:rsidP="00F2283E">
            <w:pPr>
              <w:spacing w:after="0" w:line="240" w:lineRule="auto"/>
              <w:jc w:val="center"/>
              <w:rPr>
                <w:rFonts w:ascii="Garamond" w:hAnsi="Garamond"/>
                <w:sz w:val="16"/>
                <w:szCs w:val="16"/>
                <w:lang w:val="en-US"/>
              </w:rPr>
            </w:pPr>
          </w:p>
        </w:tc>
        <w:tc>
          <w:tcPr>
            <w:tcW w:w="1561" w:type="dxa"/>
            <w:vMerge/>
            <w:vAlign w:val="center"/>
          </w:tcPr>
          <w:p w14:paraId="5287A33A" w14:textId="77777777" w:rsidR="00660B73" w:rsidRPr="00974E37" w:rsidRDefault="00660B73" w:rsidP="00F2283E">
            <w:pPr>
              <w:spacing w:after="0" w:line="240" w:lineRule="auto"/>
              <w:jc w:val="center"/>
              <w:rPr>
                <w:rFonts w:ascii="Garamond" w:hAnsi="Garamond" w:cs="Arial"/>
                <w:bCs/>
                <w:sz w:val="16"/>
                <w:szCs w:val="16"/>
                <w:lang w:val="en-US"/>
              </w:rPr>
            </w:pPr>
          </w:p>
        </w:tc>
        <w:tc>
          <w:tcPr>
            <w:tcW w:w="1185" w:type="dxa"/>
            <w:vMerge/>
            <w:vAlign w:val="center"/>
          </w:tcPr>
          <w:p w14:paraId="388DC7D4" w14:textId="77777777" w:rsidR="00660B73" w:rsidRPr="00974E37" w:rsidRDefault="00660B73" w:rsidP="00F2283E">
            <w:pPr>
              <w:spacing w:after="0" w:line="240" w:lineRule="auto"/>
              <w:jc w:val="center"/>
              <w:rPr>
                <w:rFonts w:ascii="Garamond" w:hAnsi="Garamond" w:cs="Arial"/>
                <w:bCs/>
                <w:sz w:val="16"/>
                <w:szCs w:val="16"/>
                <w:lang w:val="en-US"/>
              </w:rPr>
            </w:pPr>
          </w:p>
        </w:tc>
      </w:tr>
      <w:tr w:rsidR="00660B73" w:rsidRPr="00974E37" w14:paraId="78D4FBB3" w14:textId="77777777" w:rsidTr="00740CF7">
        <w:trPr>
          <w:cantSplit/>
        </w:trPr>
        <w:tc>
          <w:tcPr>
            <w:tcW w:w="1533" w:type="dxa"/>
            <w:vMerge/>
            <w:shd w:val="clear" w:color="auto" w:fill="auto"/>
            <w:vAlign w:val="center"/>
          </w:tcPr>
          <w:p w14:paraId="26DC7F2E" w14:textId="77777777" w:rsidR="00660B73" w:rsidRPr="00974E37" w:rsidRDefault="00660B73" w:rsidP="00F2283E">
            <w:pPr>
              <w:spacing w:after="0" w:line="240" w:lineRule="auto"/>
              <w:jc w:val="center"/>
              <w:rPr>
                <w:rFonts w:ascii="Garamond" w:hAnsi="Garamond"/>
                <w:bCs/>
                <w:sz w:val="16"/>
                <w:szCs w:val="16"/>
                <w:lang w:val="en-US"/>
              </w:rPr>
            </w:pPr>
          </w:p>
        </w:tc>
        <w:tc>
          <w:tcPr>
            <w:tcW w:w="3058" w:type="dxa"/>
            <w:vMerge/>
            <w:shd w:val="clear" w:color="auto" w:fill="auto"/>
            <w:vAlign w:val="center"/>
          </w:tcPr>
          <w:p w14:paraId="7407CD2B" w14:textId="77777777" w:rsidR="00660B73" w:rsidRPr="00974E37" w:rsidRDefault="00660B73" w:rsidP="00F2283E">
            <w:pPr>
              <w:spacing w:after="0" w:line="240" w:lineRule="auto"/>
              <w:jc w:val="center"/>
              <w:rPr>
                <w:rFonts w:ascii="Garamond" w:hAnsi="Garamond"/>
                <w:sz w:val="16"/>
                <w:szCs w:val="16"/>
                <w:lang w:val="en-US"/>
              </w:rPr>
            </w:pPr>
          </w:p>
        </w:tc>
        <w:tc>
          <w:tcPr>
            <w:tcW w:w="1380" w:type="dxa"/>
            <w:vMerge/>
            <w:vAlign w:val="center"/>
          </w:tcPr>
          <w:p w14:paraId="6A56D312"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1FEC3B79" w14:textId="77777777" w:rsidR="00660B73" w:rsidRPr="00974E37" w:rsidRDefault="00660B73" w:rsidP="00F2283E">
            <w:pPr>
              <w:spacing w:after="0" w:line="240" w:lineRule="auto"/>
              <w:jc w:val="center"/>
              <w:rPr>
                <w:rFonts w:ascii="Garamond" w:hAnsi="Garamond"/>
                <w:sz w:val="16"/>
                <w:szCs w:val="16"/>
                <w:lang w:val="en-US"/>
              </w:rPr>
            </w:pPr>
          </w:p>
        </w:tc>
        <w:tc>
          <w:tcPr>
            <w:tcW w:w="2403" w:type="dxa"/>
            <w:vAlign w:val="center"/>
          </w:tcPr>
          <w:p w14:paraId="44B253F1" w14:textId="210AC21F"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4)</w:t>
            </w:r>
            <w:r w:rsidR="00A0701F" w:rsidRPr="00974E37">
              <w:rPr>
                <w:rFonts w:ascii="Garamond" w:hAnsi="Garamond"/>
                <w:sz w:val="16"/>
                <w:szCs w:val="16"/>
              </w:rPr>
              <w:t xml:space="preserve"> </w:t>
            </w:r>
            <w:r w:rsidRPr="00974E37">
              <w:rPr>
                <w:rFonts w:ascii="Garamond" w:hAnsi="Garamond"/>
                <w:sz w:val="16"/>
                <w:szCs w:val="16"/>
              </w:rPr>
              <w:t>onere complessivo a qualsiasi titolo gravante per l'anno sul bilancio dell'amministrazione</w:t>
            </w:r>
          </w:p>
        </w:tc>
        <w:tc>
          <w:tcPr>
            <w:tcW w:w="0" w:type="auto"/>
            <w:vMerge/>
            <w:vAlign w:val="center"/>
          </w:tcPr>
          <w:p w14:paraId="084B2D3B"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4712DA65"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395123BE"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050814A9" w14:textId="77777777" w:rsidTr="00740CF7">
        <w:trPr>
          <w:cantSplit/>
        </w:trPr>
        <w:tc>
          <w:tcPr>
            <w:tcW w:w="1533" w:type="dxa"/>
            <w:vMerge/>
            <w:shd w:val="clear" w:color="auto" w:fill="auto"/>
            <w:vAlign w:val="center"/>
          </w:tcPr>
          <w:p w14:paraId="1DC8ED67"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40484722" w14:textId="77777777" w:rsidR="00660B73" w:rsidRPr="00974E37" w:rsidRDefault="00660B73" w:rsidP="00F2283E">
            <w:pPr>
              <w:spacing w:after="0" w:line="240" w:lineRule="auto"/>
              <w:jc w:val="center"/>
              <w:rPr>
                <w:rFonts w:ascii="Garamond" w:hAnsi="Garamond"/>
                <w:sz w:val="16"/>
                <w:szCs w:val="16"/>
              </w:rPr>
            </w:pPr>
          </w:p>
        </w:tc>
        <w:tc>
          <w:tcPr>
            <w:tcW w:w="1380" w:type="dxa"/>
            <w:vMerge/>
            <w:vAlign w:val="center"/>
          </w:tcPr>
          <w:p w14:paraId="2FDDBE77"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68E0B046" w14:textId="77777777" w:rsidR="00660B73" w:rsidRPr="00974E37" w:rsidRDefault="00660B73" w:rsidP="00F2283E">
            <w:pPr>
              <w:spacing w:after="0" w:line="240" w:lineRule="auto"/>
              <w:jc w:val="center"/>
              <w:rPr>
                <w:rFonts w:ascii="Garamond" w:hAnsi="Garamond"/>
                <w:sz w:val="16"/>
                <w:szCs w:val="16"/>
              </w:rPr>
            </w:pPr>
          </w:p>
        </w:tc>
        <w:tc>
          <w:tcPr>
            <w:tcW w:w="2403" w:type="dxa"/>
            <w:vAlign w:val="center"/>
          </w:tcPr>
          <w:p w14:paraId="0ED74D7E"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5) numero dei rappresentanti dell'amministrazione negli organi di governo e trattamento economico complessivo a ciascuno di essi spettante (con l'esclusione dei rimborsi per vitto e alloggio)</w:t>
            </w:r>
          </w:p>
        </w:tc>
        <w:tc>
          <w:tcPr>
            <w:tcW w:w="0" w:type="auto"/>
            <w:vMerge/>
            <w:vAlign w:val="center"/>
          </w:tcPr>
          <w:p w14:paraId="74C48900"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32C8C7FA"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5BAC88C7"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41FBD3EB" w14:textId="77777777" w:rsidTr="00740CF7">
        <w:trPr>
          <w:cantSplit/>
        </w:trPr>
        <w:tc>
          <w:tcPr>
            <w:tcW w:w="1533" w:type="dxa"/>
            <w:vMerge/>
            <w:shd w:val="clear" w:color="auto" w:fill="auto"/>
            <w:vAlign w:val="center"/>
          </w:tcPr>
          <w:p w14:paraId="220D4D1F"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73545ACD" w14:textId="77777777" w:rsidR="00660B73" w:rsidRPr="00974E37" w:rsidRDefault="00660B73" w:rsidP="00F2283E">
            <w:pPr>
              <w:spacing w:after="0" w:line="240" w:lineRule="auto"/>
              <w:jc w:val="center"/>
              <w:rPr>
                <w:rFonts w:ascii="Garamond" w:hAnsi="Garamond"/>
                <w:sz w:val="16"/>
                <w:szCs w:val="16"/>
              </w:rPr>
            </w:pPr>
          </w:p>
        </w:tc>
        <w:tc>
          <w:tcPr>
            <w:tcW w:w="1380" w:type="dxa"/>
            <w:vMerge/>
            <w:vAlign w:val="center"/>
          </w:tcPr>
          <w:p w14:paraId="062C61B0"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6FAC501C" w14:textId="77777777" w:rsidR="00660B73" w:rsidRPr="00974E37" w:rsidRDefault="00660B73" w:rsidP="00F2283E">
            <w:pPr>
              <w:spacing w:after="0" w:line="240" w:lineRule="auto"/>
              <w:jc w:val="center"/>
              <w:rPr>
                <w:rFonts w:ascii="Garamond" w:hAnsi="Garamond"/>
                <w:sz w:val="16"/>
                <w:szCs w:val="16"/>
              </w:rPr>
            </w:pPr>
          </w:p>
        </w:tc>
        <w:tc>
          <w:tcPr>
            <w:tcW w:w="2403" w:type="dxa"/>
            <w:vAlign w:val="center"/>
          </w:tcPr>
          <w:p w14:paraId="408A44B2" w14:textId="77777777" w:rsidR="00660B73" w:rsidRPr="00974E37" w:rsidRDefault="00660B73" w:rsidP="00F2283E">
            <w:pPr>
              <w:spacing w:after="0" w:line="240" w:lineRule="auto"/>
              <w:rPr>
                <w:rFonts w:ascii="Garamond" w:hAnsi="Garamond"/>
                <w:sz w:val="16"/>
                <w:szCs w:val="16"/>
              </w:rPr>
            </w:pPr>
            <w:r w:rsidRPr="00974E37">
              <w:rPr>
                <w:rFonts w:ascii="Garamond" w:hAnsi="Garamond"/>
                <w:sz w:val="16"/>
                <w:szCs w:val="16"/>
              </w:rPr>
              <w:t>6) risultati di bilancio degli ultimi tre esercizi finanziari</w:t>
            </w:r>
          </w:p>
        </w:tc>
        <w:tc>
          <w:tcPr>
            <w:tcW w:w="0" w:type="auto"/>
            <w:vMerge/>
            <w:vAlign w:val="center"/>
          </w:tcPr>
          <w:p w14:paraId="137A4AB1"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55901C9A"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14A6118C" w14:textId="77777777" w:rsidR="00660B73" w:rsidRPr="00974E37" w:rsidRDefault="00660B73" w:rsidP="00F2283E">
            <w:pPr>
              <w:spacing w:after="0" w:line="240" w:lineRule="auto"/>
              <w:jc w:val="center"/>
              <w:rPr>
                <w:rFonts w:ascii="Garamond" w:hAnsi="Garamond" w:cs="Arial"/>
                <w:bCs/>
                <w:sz w:val="16"/>
                <w:szCs w:val="16"/>
              </w:rPr>
            </w:pPr>
          </w:p>
        </w:tc>
      </w:tr>
      <w:tr w:rsidR="00660B73" w:rsidRPr="00974E37" w14:paraId="28F099A7" w14:textId="77777777" w:rsidTr="00740CF7">
        <w:trPr>
          <w:cantSplit/>
        </w:trPr>
        <w:tc>
          <w:tcPr>
            <w:tcW w:w="1533" w:type="dxa"/>
            <w:vMerge/>
            <w:shd w:val="clear" w:color="auto" w:fill="auto"/>
            <w:vAlign w:val="center"/>
          </w:tcPr>
          <w:p w14:paraId="74FDB0B7" w14:textId="77777777" w:rsidR="00660B73" w:rsidRPr="00974E37" w:rsidRDefault="00660B73" w:rsidP="00F2283E">
            <w:pPr>
              <w:spacing w:after="0" w:line="240" w:lineRule="auto"/>
              <w:jc w:val="center"/>
              <w:rPr>
                <w:rFonts w:ascii="Garamond" w:hAnsi="Garamond"/>
                <w:bCs/>
                <w:sz w:val="16"/>
                <w:szCs w:val="16"/>
              </w:rPr>
            </w:pPr>
          </w:p>
        </w:tc>
        <w:tc>
          <w:tcPr>
            <w:tcW w:w="3058" w:type="dxa"/>
            <w:vMerge/>
            <w:shd w:val="clear" w:color="auto" w:fill="auto"/>
            <w:vAlign w:val="center"/>
          </w:tcPr>
          <w:p w14:paraId="43714E39" w14:textId="77777777" w:rsidR="00660B73" w:rsidRPr="00974E37" w:rsidRDefault="00660B73" w:rsidP="00F2283E">
            <w:pPr>
              <w:spacing w:after="0" w:line="240" w:lineRule="auto"/>
              <w:jc w:val="center"/>
              <w:rPr>
                <w:rFonts w:ascii="Garamond" w:hAnsi="Garamond"/>
                <w:sz w:val="16"/>
                <w:szCs w:val="16"/>
              </w:rPr>
            </w:pPr>
          </w:p>
        </w:tc>
        <w:tc>
          <w:tcPr>
            <w:tcW w:w="1380" w:type="dxa"/>
            <w:vMerge/>
            <w:vAlign w:val="center"/>
          </w:tcPr>
          <w:p w14:paraId="6CD2B05A" w14:textId="77777777" w:rsidR="00660B73" w:rsidRPr="00974E37" w:rsidRDefault="00660B73" w:rsidP="00F2283E">
            <w:pPr>
              <w:spacing w:after="0" w:line="240" w:lineRule="auto"/>
              <w:jc w:val="center"/>
              <w:rPr>
                <w:rFonts w:ascii="Garamond" w:hAnsi="Garamond"/>
                <w:sz w:val="16"/>
                <w:szCs w:val="16"/>
              </w:rPr>
            </w:pPr>
          </w:p>
        </w:tc>
        <w:tc>
          <w:tcPr>
            <w:tcW w:w="1643" w:type="dxa"/>
            <w:vMerge/>
            <w:vAlign w:val="center"/>
          </w:tcPr>
          <w:p w14:paraId="69C4701E" w14:textId="77777777" w:rsidR="00660B73" w:rsidRPr="00974E37" w:rsidRDefault="00660B73" w:rsidP="00F2283E">
            <w:pPr>
              <w:spacing w:after="0" w:line="240" w:lineRule="auto"/>
              <w:jc w:val="center"/>
              <w:rPr>
                <w:rFonts w:ascii="Garamond" w:hAnsi="Garamond"/>
                <w:sz w:val="16"/>
                <w:szCs w:val="16"/>
              </w:rPr>
            </w:pPr>
          </w:p>
        </w:tc>
        <w:tc>
          <w:tcPr>
            <w:tcW w:w="2403" w:type="dxa"/>
            <w:vAlign w:val="center"/>
          </w:tcPr>
          <w:p w14:paraId="300E1FD1" w14:textId="77777777" w:rsidR="00660B73" w:rsidRPr="00974E37" w:rsidRDefault="00660B73" w:rsidP="00F2283E">
            <w:pPr>
              <w:spacing w:after="0" w:line="240" w:lineRule="auto"/>
              <w:rPr>
                <w:rFonts w:ascii="Garamond" w:hAnsi="Garamond"/>
                <w:sz w:val="16"/>
                <w:szCs w:val="16"/>
              </w:rPr>
            </w:pPr>
            <w:r w:rsidRPr="00974E37">
              <w:rPr>
                <w:rFonts w:ascii="Garamond" w:hAnsi="Garamond"/>
                <w:bCs/>
                <w:sz w:val="16"/>
                <w:szCs w:val="16"/>
              </w:rPr>
              <w:t>7) incarichi di amministratore dell'ente e relativo trattamento economico complessivo (con l'esclusione dei rimborsi per vitto e alloggio)</w:t>
            </w:r>
          </w:p>
        </w:tc>
        <w:tc>
          <w:tcPr>
            <w:tcW w:w="0" w:type="auto"/>
            <w:vMerge/>
            <w:vAlign w:val="center"/>
          </w:tcPr>
          <w:p w14:paraId="28E76480" w14:textId="77777777" w:rsidR="00660B73" w:rsidRPr="00974E37" w:rsidRDefault="00660B73" w:rsidP="00F2283E">
            <w:pPr>
              <w:spacing w:after="0" w:line="240" w:lineRule="auto"/>
              <w:jc w:val="center"/>
              <w:rPr>
                <w:rFonts w:ascii="Garamond" w:hAnsi="Garamond"/>
                <w:sz w:val="16"/>
                <w:szCs w:val="16"/>
              </w:rPr>
            </w:pPr>
          </w:p>
        </w:tc>
        <w:tc>
          <w:tcPr>
            <w:tcW w:w="1561" w:type="dxa"/>
            <w:vMerge/>
            <w:vAlign w:val="center"/>
          </w:tcPr>
          <w:p w14:paraId="50075898" w14:textId="77777777" w:rsidR="00660B73" w:rsidRPr="00974E37" w:rsidRDefault="00660B73" w:rsidP="00F2283E">
            <w:pPr>
              <w:spacing w:after="0" w:line="240" w:lineRule="auto"/>
              <w:jc w:val="center"/>
              <w:rPr>
                <w:rFonts w:ascii="Garamond" w:hAnsi="Garamond" w:cs="Arial"/>
                <w:bCs/>
                <w:sz w:val="16"/>
                <w:szCs w:val="16"/>
              </w:rPr>
            </w:pPr>
          </w:p>
        </w:tc>
        <w:tc>
          <w:tcPr>
            <w:tcW w:w="1185" w:type="dxa"/>
            <w:vMerge/>
            <w:vAlign w:val="center"/>
          </w:tcPr>
          <w:p w14:paraId="44DE8DBE" w14:textId="77777777" w:rsidR="00660B73" w:rsidRPr="00974E37" w:rsidRDefault="00660B73" w:rsidP="00F2283E">
            <w:pPr>
              <w:spacing w:after="0" w:line="240" w:lineRule="auto"/>
              <w:jc w:val="center"/>
              <w:rPr>
                <w:rFonts w:ascii="Garamond" w:hAnsi="Garamond" w:cs="Arial"/>
                <w:bCs/>
                <w:sz w:val="16"/>
                <w:szCs w:val="16"/>
              </w:rPr>
            </w:pPr>
          </w:p>
        </w:tc>
      </w:tr>
      <w:tr w:rsidR="00CA2ABD" w:rsidRPr="00974E37" w14:paraId="61D7CF0F" w14:textId="77777777" w:rsidTr="00740CF7">
        <w:trPr>
          <w:cantSplit/>
        </w:trPr>
        <w:tc>
          <w:tcPr>
            <w:tcW w:w="1533" w:type="dxa"/>
            <w:vMerge w:val="restart"/>
            <w:shd w:val="clear" w:color="auto" w:fill="auto"/>
            <w:vAlign w:val="center"/>
          </w:tcPr>
          <w:p w14:paraId="3143572A" w14:textId="77777777" w:rsidR="00CA2ABD" w:rsidRPr="00974E37" w:rsidRDefault="00CA2ABD" w:rsidP="00CA2ABD">
            <w:pPr>
              <w:jc w:val="center"/>
              <w:rPr>
                <w:rFonts w:ascii="Garamond" w:hAnsi="Garamond"/>
                <w:bCs/>
                <w:sz w:val="16"/>
                <w:szCs w:val="16"/>
              </w:rPr>
            </w:pPr>
            <w:r w:rsidRPr="00974E37">
              <w:rPr>
                <w:rFonts w:ascii="Garamond" w:hAnsi="Garamond"/>
                <w:bCs/>
                <w:sz w:val="16"/>
                <w:szCs w:val="16"/>
              </w:rPr>
              <w:lastRenderedPageBreak/>
              <w:t>Enti controllati</w:t>
            </w:r>
          </w:p>
        </w:tc>
        <w:tc>
          <w:tcPr>
            <w:tcW w:w="3058" w:type="dxa"/>
            <w:vMerge w:val="restart"/>
            <w:shd w:val="clear" w:color="auto" w:fill="auto"/>
            <w:vAlign w:val="center"/>
          </w:tcPr>
          <w:p w14:paraId="7F73A246" w14:textId="77777777" w:rsidR="00CA2ABD" w:rsidRPr="00974E37" w:rsidRDefault="00CA2ABD" w:rsidP="00CA2ABD">
            <w:pPr>
              <w:spacing w:line="240" w:lineRule="auto"/>
              <w:jc w:val="center"/>
              <w:rPr>
                <w:rFonts w:ascii="Garamond" w:hAnsi="Garamond"/>
                <w:sz w:val="16"/>
                <w:szCs w:val="16"/>
              </w:rPr>
            </w:pPr>
            <w:r w:rsidRPr="00974E37">
              <w:rPr>
                <w:rFonts w:ascii="Garamond" w:hAnsi="Garamond"/>
                <w:sz w:val="16"/>
                <w:szCs w:val="16"/>
              </w:rPr>
              <w:t>Enti pubblici vigilati</w:t>
            </w:r>
          </w:p>
        </w:tc>
        <w:tc>
          <w:tcPr>
            <w:tcW w:w="1380" w:type="dxa"/>
            <w:vAlign w:val="center"/>
          </w:tcPr>
          <w:p w14:paraId="1225443B"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Art. 20, c. 3, d.lgs. n. 39/2013</w:t>
            </w:r>
          </w:p>
        </w:tc>
        <w:tc>
          <w:tcPr>
            <w:tcW w:w="1643" w:type="dxa"/>
            <w:vMerge w:val="restart"/>
            <w:vAlign w:val="center"/>
          </w:tcPr>
          <w:p w14:paraId="3AB73505" w14:textId="77777777" w:rsidR="00CA2ABD" w:rsidRPr="00974E37" w:rsidRDefault="00CA2ABD" w:rsidP="00CA2ABD">
            <w:pPr>
              <w:jc w:val="center"/>
              <w:rPr>
                <w:rFonts w:ascii="Garamond" w:hAnsi="Garamond"/>
                <w:sz w:val="16"/>
                <w:szCs w:val="16"/>
              </w:rPr>
            </w:pPr>
            <w:r w:rsidRPr="00974E37">
              <w:rPr>
                <w:rFonts w:ascii="Garamond" w:hAnsi="Garamond"/>
                <w:sz w:val="16"/>
                <w:szCs w:val="16"/>
              </w:rPr>
              <w:t>Enti pubblici vigilati</w:t>
            </w:r>
            <w:r w:rsidRPr="00974E37">
              <w:rPr>
                <w:rFonts w:ascii="Garamond" w:hAnsi="Garamond"/>
                <w:sz w:val="16"/>
                <w:szCs w:val="16"/>
              </w:rPr>
              <w:br/>
              <w:t>(da pubblicare in tabelle)</w:t>
            </w:r>
          </w:p>
        </w:tc>
        <w:tc>
          <w:tcPr>
            <w:tcW w:w="2403" w:type="dxa"/>
            <w:vAlign w:val="center"/>
          </w:tcPr>
          <w:p w14:paraId="2179D364" w14:textId="77777777" w:rsidR="00CA2ABD" w:rsidRPr="00974E37" w:rsidRDefault="00CA2ABD" w:rsidP="00CA2ABD">
            <w:pPr>
              <w:spacing w:after="0" w:line="240" w:lineRule="auto"/>
              <w:rPr>
                <w:rFonts w:ascii="Garamond" w:hAnsi="Garamond"/>
                <w:bCs/>
                <w:sz w:val="16"/>
                <w:szCs w:val="16"/>
              </w:rPr>
            </w:pPr>
            <w:r w:rsidRPr="00974E37">
              <w:rPr>
                <w:rFonts w:ascii="Garamond" w:hAnsi="Garamond"/>
                <w:sz w:val="16"/>
                <w:szCs w:val="16"/>
              </w:rPr>
              <w:t xml:space="preserve">Dichiarazione sulla insussistenza di una delle cause di </w:t>
            </w:r>
            <w:proofErr w:type="spellStart"/>
            <w:r w:rsidRPr="00974E37">
              <w:rPr>
                <w:rFonts w:ascii="Garamond" w:hAnsi="Garamond"/>
                <w:sz w:val="16"/>
                <w:szCs w:val="16"/>
              </w:rPr>
              <w:t>inconferibilità</w:t>
            </w:r>
            <w:proofErr w:type="spellEnd"/>
            <w:r w:rsidRPr="00974E37">
              <w:rPr>
                <w:rFonts w:ascii="Garamond" w:hAnsi="Garamond"/>
                <w:sz w:val="16"/>
                <w:szCs w:val="16"/>
              </w:rPr>
              <w:t xml:space="preserve"> dell'incarico (</w:t>
            </w:r>
            <w:r w:rsidRPr="00974E37">
              <w:rPr>
                <w:rFonts w:ascii="Garamond" w:hAnsi="Garamond"/>
                <w:i/>
                <w:iCs/>
                <w:sz w:val="16"/>
                <w:szCs w:val="16"/>
                <w:u w:val="single"/>
              </w:rPr>
              <w:t>link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Align w:val="center"/>
          </w:tcPr>
          <w:p w14:paraId="59AF5D3F"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(art. 20, c. 1, d.lgs. n. 39/2013)</w:t>
            </w:r>
          </w:p>
        </w:tc>
        <w:tc>
          <w:tcPr>
            <w:tcW w:w="1561" w:type="dxa"/>
            <w:vMerge w:val="restart"/>
            <w:vAlign w:val="center"/>
          </w:tcPr>
          <w:p w14:paraId="37992363" w14:textId="3904BF6A"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08EF5D37" w14:textId="7C5DEB76"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Area Finanziaria o suo delegato</w:t>
            </w:r>
          </w:p>
        </w:tc>
      </w:tr>
      <w:tr w:rsidR="0005338B" w:rsidRPr="00974E37" w14:paraId="089B7D7D" w14:textId="77777777" w:rsidTr="00740CF7">
        <w:trPr>
          <w:cantSplit/>
        </w:trPr>
        <w:tc>
          <w:tcPr>
            <w:tcW w:w="1533" w:type="dxa"/>
            <w:vMerge/>
            <w:shd w:val="clear" w:color="auto" w:fill="auto"/>
            <w:vAlign w:val="center"/>
          </w:tcPr>
          <w:p w14:paraId="2F2F689D" w14:textId="77777777" w:rsidR="0005338B" w:rsidRPr="00974E37" w:rsidRDefault="0005338B" w:rsidP="00F2283E">
            <w:pPr>
              <w:jc w:val="center"/>
              <w:rPr>
                <w:rFonts w:ascii="Garamond" w:hAnsi="Garamond"/>
                <w:bCs/>
                <w:sz w:val="16"/>
                <w:szCs w:val="16"/>
              </w:rPr>
            </w:pPr>
          </w:p>
        </w:tc>
        <w:tc>
          <w:tcPr>
            <w:tcW w:w="3058" w:type="dxa"/>
            <w:vMerge/>
            <w:shd w:val="clear" w:color="auto" w:fill="auto"/>
            <w:vAlign w:val="center"/>
          </w:tcPr>
          <w:p w14:paraId="48CD13AB" w14:textId="77777777" w:rsidR="0005338B" w:rsidRPr="00974E37" w:rsidRDefault="0005338B" w:rsidP="00F2283E">
            <w:pPr>
              <w:spacing w:after="0" w:line="240" w:lineRule="auto"/>
              <w:jc w:val="center"/>
              <w:rPr>
                <w:rFonts w:ascii="Garamond" w:hAnsi="Garamond"/>
                <w:sz w:val="16"/>
                <w:szCs w:val="16"/>
              </w:rPr>
            </w:pPr>
          </w:p>
        </w:tc>
        <w:tc>
          <w:tcPr>
            <w:tcW w:w="1380" w:type="dxa"/>
            <w:vAlign w:val="center"/>
          </w:tcPr>
          <w:p w14:paraId="7E786FA4" w14:textId="77777777" w:rsidR="0005338B" w:rsidRPr="00974E37" w:rsidRDefault="0005338B" w:rsidP="00F2283E">
            <w:pPr>
              <w:spacing w:after="0" w:line="240" w:lineRule="auto"/>
              <w:jc w:val="center"/>
              <w:rPr>
                <w:rFonts w:ascii="Garamond" w:hAnsi="Garamond"/>
                <w:bCs/>
                <w:sz w:val="16"/>
                <w:szCs w:val="16"/>
                <w:lang w:val="en-US"/>
              </w:rPr>
            </w:pPr>
            <w:r w:rsidRPr="00974E37">
              <w:rPr>
                <w:rFonts w:ascii="Garamond" w:hAnsi="Garamond"/>
                <w:sz w:val="16"/>
                <w:szCs w:val="16"/>
              </w:rPr>
              <w:t>Art. 20, c. 3, d.lgs. n. 39/2013</w:t>
            </w:r>
          </w:p>
        </w:tc>
        <w:tc>
          <w:tcPr>
            <w:tcW w:w="1643" w:type="dxa"/>
            <w:vMerge/>
            <w:vAlign w:val="center"/>
          </w:tcPr>
          <w:p w14:paraId="6D5FF5B0" w14:textId="77777777" w:rsidR="0005338B" w:rsidRPr="00974E37" w:rsidRDefault="0005338B" w:rsidP="00F2283E">
            <w:pPr>
              <w:spacing w:after="0" w:line="240" w:lineRule="auto"/>
              <w:jc w:val="center"/>
              <w:rPr>
                <w:rFonts w:ascii="Garamond" w:hAnsi="Garamond"/>
                <w:sz w:val="16"/>
                <w:szCs w:val="16"/>
              </w:rPr>
            </w:pPr>
          </w:p>
        </w:tc>
        <w:tc>
          <w:tcPr>
            <w:tcW w:w="2403" w:type="dxa"/>
            <w:vAlign w:val="center"/>
          </w:tcPr>
          <w:p w14:paraId="15615EBF" w14:textId="77777777" w:rsidR="0005338B" w:rsidRPr="00974E37" w:rsidRDefault="0005338B" w:rsidP="00F2283E">
            <w:pPr>
              <w:spacing w:after="0" w:line="240" w:lineRule="auto"/>
              <w:rPr>
                <w:rFonts w:ascii="Garamond" w:hAnsi="Garamond"/>
                <w:bCs/>
                <w:sz w:val="16"/>
                <w:szCs w:val="16"/>
              </w:rPr>
            </w:pPr>
            <w:r w:rsidRPr="00974E37">
              <w:rPr>
                <w:rFonts w:ascii="Garamond" w:hAnsi="Garamond"/>
                <w:sz w:val="16"/>
                <w:szCs w:val="16"/>
              </w:rPr>
              <w:t>Dichiarazione sulla insussistenza di una delle cause di incompatibilità al conferimento dell'incarico (</w:t>
            </w:r>
            <w:r w:rsidRPr="00974E37">
              <w:rPr>
                <w:rFonts w:ascii="Garamond" w:hAnsi="Garamond"/>
                <w:i/>
                <w:iCs/>
                <w:sz w:val="16"/>
                <w:szCs w:val="16"/>
              </w:rPr>
              <w:t>l</w:t>
            </w:r>
            <w:r w:rsidRPr="00974E37">
              <w:rPr>
                <w:rFonts w:ascii="Garamond" w:hAnsi="Garamond"/>
                <w:i/>
                <w:iCs/>
                <w:sz w:val="16"/>
                <w:szCs w:val="16"/>
                <w:u w:val="single"/>
              </w:rPr>
              <w:t>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Align w:val="center"/>
          </w:tcPr>
          <w:p w14:paraId="537C77F6" w14:textId="77777777" w:rsidR="0005338B" w:rsidRPr="00974E37" w:rsidRDefault="0005338B" w:rsidP="00F2283E">
            <w:pPr>
              <w:spacing w:after="0" w:line="240" w:lineRule="auto"/>
              <w:jc w:val="center"/>
              <w:rPr>
                <w:rFonts w:ascii="Garamond" w:hAnsi="Garamond"/>
                <w:bCs/>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20, c. 2,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39/2013)</w:t>
            </w:r>
          </w:p>
        </w:tc>
        <w:tc>
          <w:tcPr>
            <w:tcW w:w="1561" w:type="dxa"/>
            <w:vMerge/>
            <w:vAlign w:val="center"/>
          </w:tcPr>
          <w:p w14:paraId="69130982"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1A60A4B5" w14:textId="77777777" w:rsidR="0005338B" w:rsidRPr="00974E37" w:rsidRDefault="0005338B" w:rsidP="00F2283E">
            <w:pPr>
              <w:spacing w:after="0" w:line="240" w:lineRule="auto"/>
              <w:jc w:val="center"/>
              <w:rPr>
                <w:rFonts w:ascii="Garamond" w:hAnsi="Garamond" w:cs="Arial"/>
                <w:bCs/>
                <w:sz w:val="16"/>
                <w:szCs w:val="16"/>
                <w:lang w:val="en-US"/>
              </w:rPr>
            </w:pPr>
          </w:p>
        </w:tc>
      </w:tr>
      <w:tr w:rsidR="0005338B" w:rsidRPr="00974E37" w14:paraId="087A4097" w14:textId="77777777" w:rsidTr="00740CF7">
        <w:trPr>
          <w:cantSplit/>
        </w:trPr>
        <w:tc>
          <w:tcPr>
            <w:tcW w:w="1533" w:type="dxa"/>
            <w:vMerge/>
            <w:shd w:val="clear" w:color="auto" w:fill="auto"/>
            <w:vAlign w:val="center"/>
          </w:tcPr>
          <w:p w14:paraId="5029CDB2" w14:textId="77777777" w:rsidR="0005338B" w:rsidRPr="00974E37" w:rsidRDefault="0005338B" w:rsidP="00F2283E">
            <w:pPr>
              <w:jc w:val="center"/>
              <w:rPr>
                <w:rFonts w:ascii="Garamond" w:hAnsi="Garamond"/>
                <w:bCs/>
                <w:sz w:val="16"/>
                <w:szCs w:val="16"/>
                <w:lang w:val="en-US"/>
              </w:rPr>
            </w:pPr>
          </w:p>
        </w:tc>
        <w:tc>
          <w:tcPr>
            <w:tcW w:w="3058" w:type="dxa"/>
            <w:vMerge/>
            <w:shd w:val="clear" w:color="auto" w:fill="auto"/>
            <w:vAlign w:val="center"/>
          </w:tcPr>
          <w:p w14:paraId="6EC502B9" w14:textId="77777777" w:rsidR="0005338B" w:rsidRPr="00974E37" w:rsidRDefault="0005338B" w:rsidP="00F2283E">
            <w:pPr>
              <w:spacing w:after="0" w:line="240" w:lineRule="auto"/>
              <w:jc w:val="center"/>
              <w:rPr>
                <w:rFonts w:ascii="Garamond" w:hAnsi="Garamond"/>
                <w:sz w:val="16"/>
                <w:szCs w:val="16"/>
                <w:lang w:val="en-US"/>
              </w:rPr>
            </w:pPr>
          </w:p>
        </w:tc>
        <w:tc>
          <w:tcPr>
            <w:tcW w:w="1380" w:type="dxa"/>
            <w:vAlign w:val="center"/>
          </w:tcPr>
          <w:p w14:paraId="170663FA" w14:textId="77777777" w:rsidR="0005338B" w:rsidRPr="00974E37" w:rsidRDefault="0005338B" w:rsidP="00F2283E">
            <w:pPr>
              <w:spacing w:after="0" w:line="240" w:lineRule="auto"/>
              <w:jc w:val="center"/>
              <w:rPr>
                <w:rFonts w:ascii="Garamond" w:hAnsi="Garamond"/>
                <w:sz w:val="16"/>
                <w:szCs w:val="16"/>
              </w:rPr>
            </w:pPr>
            <w:r w:rsidRPr="00974E37">
              <w:rPr>
                <w:rFonts w:ascii="Garamond" w:hAnsi="Garamond"/>
                <w:sz w:val="16"/>
                <w:szCs w:val="16"/>
              </w:rPr>
              <w:t>Art. 22, c. 3, d.lgs. n. 33/2013</w:t>
            </w:r>
          </w:p>
        </w:tc>
        <w:tc>
          <w:tcPr>
            <w:tcW w:w="1643" w:type="dxa"/>
            <w:vMerge/>
            <w:vAlign w:val="center"/>
          </w:tcPr>
          <w:p w14:paraId="6B362F88" w14:textId="77777777" w:rsidR="0005338B" w:rsidRPr="00974E37" w:rsidRDefault="0005338B" w:rsidP="00F2283E">
            <w:pPr>
              <w:spacing w:after="0" w:line="240" w:lineRule="auto"/>
              <w:jc w:val="center"/>
              <w:rPr>
                <w:rFonts w:ascii="Garamond" w:hAnsi="Garamond"/>
                <w:sz w:val="16"/>
                <w:szCs w:val="16"/>
              </w:rPr>
            </w:pPr>
          </w:p>
        </w:tc>
        <w:tc>
          <w:tcPr>
            <w:tcW w:w="2403" w:type="dxa"/>
            <w:vAlign w:val="center"/>
          </w:tcPr>
          <w:p w14:paraId="18CA59B6" w14:textId="77777777" w:rsidR="0005338B" w:rsidRPr="00974E37" w:rsidRDefault="0005338B" w:rsidP="00F2283E">
            <w:pPr>
              <w:spacing w:after="0" w:line="240" w:lineRule="auto"/>
              <w:rPr>
                <w:rFonts w:ascii="Garamond" w:hAnsi="Garamond"/>
                <w:bCs/>
                <w:sz w:val="16"/>
                <w:szCs w:val="16"/>
              </w:rPr>
            </w:pPr>
            <w:r w:rsidRPr="00974E37">
              <w:rPr>
                <w:rFonts w:ascii="Garamond" w:hAnsi="Garamond"/>
                <w:sz w:val="16"/>
                <w:szCs w:val="16"/>
              </w:rPr>
              <w:t>Collegamento con i siti istituzionali degli enti pubblici vigilati</w:t>
            </w:r>
          </w:p>
        </w:tc>
        <w:tc>
          <w:tcPr>
            <w:tcW w:w="0" w:type="auto"/>
            <w:vAlign w:val="center"/>
          </w:tcPr>
          <w:p w14:paraId="25E064C6" w14:textId="77777777" w:rsidR="0005338B" w:rsidRPr="00974E37" w:rsidRDefault="0005338B" w:rsidP="00F2283E">
            <w:pPr>
              <w:spacing w:after="0" w:line="240" w:lineRule="auto"/>
              <w:jc w:val="center"/>
              <w:rPr>
                <w:rFonts w:ascii="Garamond" w:hAnsi="Garamond"/>
                <w:bCs/>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ign w:val="center"/>
          </w:tcPr>
          <w:p w14:paraId="2C86C89D"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49CAE9DB" w14:textId="77777777" w:rsidR="0005338B" w:rsidRPr="00974E37" w:rsidRDefault="0005338B" w:rsidP="00F2283E">
            <w:pPr>
              <w:spacing w:after="0" w:line="240" w:lineRule="auto"/>
              <w:jc w:val="center"/>
              <w:rPr>
                <w:rFonts w:ascii="Garamond" w:hAnsi="Garamond" w:cs="Arial"/>
                <w:bCs/>
                <w:sz w:val="16"/>
                <w:szCs w:val="16"/>
                <w:lang w:val="en-US"/>
              </w:rPr>
            </w:pPr>
          </w:p>
        </w:tc>
      </w:tr>
      <w:tr w:rsidR="00CA2ABD" w:rsidRPr="00974E37" w14:paraId="5A4F7E1D" w14:textId="77777777" w:rsidTr="00740CF7">
        <w:trPr>
          <w:cantSplit/>
        </w:trPr>
        <w:tc>
          <w:tcPr>
            <w:tcW w:w="1533" w:type="dxa"/>
            <w:vMerge/>
            <w:shd w:val="clear" w:color="auto" w:fill="auto"/>
            <w:vAlign w:val="center"/>
          </w:tcPr>
          <w:p w14:paraId="550CA603" w14:textId="77777777" w:rsidR="00CA2ABD" w:rsidRPr="00974E37" w:rsidRDefault="00CA2ABD" w:rsidP="00CA2ABD">
            <w:pPr>
              <w:spacing w:line="240" w:lineRule="auto"/>
              <w:jc w:val="center"/>
              <w:rPr>
                <w:rFonts w:ascii="Garamond" w:hAnsi="Garamond"/>
                <w:bCs/>
                <w:sz w:val="16"/>
                <w:szCs w:val="16"/>
                <w:lang w:val="en-US"/>
              </w:rPr>
            </w:pPr>
          </w:p>
        </w:tc>
        <w:tc>
          <w:tcPr>
            <w:tcW w:w="3058" w:type="dxa"/>
            <w:vMerge w:val="restart"/>
            <w:shd w:val="clear" w:color="auto" w:fill="auto"/>
            <w:vAlign w:val="center"/>
          </w:tcPr>
          <w:p w14:paraId="6149B407"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rPr>
              <w:t>Società partecipate</w:t>
            </w:r>
          </w:p>
        </w:tc>
        <w:tc>
          <w:tcPr>
            <w:tcW w:w="1380" w:type="dxa"/>
            <w:vAlign w:val="center"/>
          </w:tcPr>
          <w:p w14:paraId="638C62CF"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22, c. 1, </w:t>
            </w:r>
            <w:proofErr w:type="spellStart"/>
            <w:r w:rsidRPr="00974E37">
              <w:rPr>
                <w:rFonts w:ascii="Garamond" w:hAnsi="Garamond"/>
                <w:sz w:val="16"/>
                <w:szCs w:val="16"/>
                <w:lang w:val="en-US"/>
              </w:rPr>
              <w:t>lett</w:t>
            </w:r>
            <w:proofErr w:type="spellEnd"/>
            <w:r w:rsidRPr="00974E37">
              <w:rPr>
                <w:rFonts w:ascii="Garamond" w:hAnsi="Garamond"/>
                <w:sz w:val="16"/>
                <w:szCs w:val="16"/>
                <w:lang w:val="en-US"/>
              </w:rPr>
              <w:t xml:space="preserve">. b),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643" w:type="dxa"/>
            <w:vMerge w:val="restart"/>
            <w:vAlign w:val="center"/>
          </w:tcPr>
          <w:p w14:paraId="1BB7791E"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Dati società partecipate</w:t>
            </w:r>
            <w:r w:rsidRPr="00974E37">
              <w:rPr>
                <w:rFonts w:ascii="Garamond" w:hAnsi="Garamond"/>
                <w:sz w:val="16"/>
                <w:szCs w:val="16"/>
              </w:rPr>
              <w:br/>
              <w:t>(da pubblicare in tabelle)</w:t>
            </w:r>
          </w:p>
        </w:tc>
        <w:tc>
          <w:tcPr>
            <w:tcW w:w="2403" w:type="dxa"/>
            <w:vAlign w:val="center"/>
          </w:tcPr>
          <w:p w14:paraId="68AE262C" w14:textId="24D08739"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Elenco delle società di cui l'amministrazione detiene direttamente quote di partecipazione anche minoritaria, con l'indicazione dell'entità, delle funzioni attribuite e delle attività svolte in favore dell'amministrazione o delle attività di servizio pubblico affidate, ad esclusione delle società, partecipate da amministrazioni pubbliche, con azioni quotate in mercati regolamentati italiani o di altri paesi dell'Unione europea, e loro controllate. (art. 22, c. 6, d.lgs. n. 33/2013)</w:t>
            </w:r>
          </w:p>
        </w:tc>
        <w:tc>
          <w:tcPr>
            <w:tcW w:w="0" w:type="auto"/>
            <w:vMerge w:val="restart"/>
            <w:vAlign w:val="center"/>
          </w:tcPr>
          <w:p w14:paraId="7BFB619D" w14:textId="77777777" w:rsidR="00CA2ABD" w:rsidRPr="00974E37" w:rsidRDefault="00CA2ABD" w:rsidP="00CA2ABD">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restart"/>
            <w:vAlign w:val="center"/>
          </w:tcPr>
          <w:p w14:paraId="75DCB8FF" w14:textId="17F5399E"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2FB1FD4F" w14:textId="43C1D051"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Responsabile Area Finanziaria o suo delegato</w:t>
            </w:r>
          </w:p>
        </w:tc>
      </w:tr>
      <w:tr w:rsidR="0005338B" w:rsidRPr="00974E37" w14:paraId="405BA6CD" w14:textId="77777777" w:rsidTr="00740CF7">
        <w:trPr>
          <w:cantSplit/>
        </w:trPr>
        <w:tc>
          <w:tcPr>
            <w:tcW w:w="1533" w:type="dxa"/>
            <w:vMerge/>
            <w:shd w:val="clear" w:color="auto" w:fill="auto"/>
            <w:vAlign w:val="center"/>
          </w:tcPr>
          <w:p w14:paraId="36A60424" w14:textId="77777777" w:rsidR="0005338B" w:rsidRPr="00974E37" w:rsidRDefault="0005338B" w:rsidP="00F2283E">
            <w:pPr>
              <w:spacing w:line="240" w:lineRule="auto"/>
              <w:jc w:val="center"/>
              <w:rPr>
                <w:rFonts w:ascii="Garamond" w:hAnsi="Garamond"/>
                <w:bCs/>
                <w:sz w:val="16"/>
                <w:szCs w:val="16"/>
              </w:rPr>
            </w:pPr>
          </w:p>
        </w:tc>
        <w:tc>
          <w:tcPr>
            <w:tcW w:w="3058" w:type="dxa"/>
            <w:vMerge/>
            <w:shd w:val="clear" w:color="auto" w:fill="auto"/>
            <w:vAlign w:val="center"/>
          </w:tcPr>
          <w:p w14:paraId="19F9983F" w14:textId="77777777" w:rsidR="0005338B" w:rsidRPr="00974E37" w:rsidRDefault="0005338B" w:rsidP="00F2283E">
            <w:pPr>
              <w:spacing w:after="0" w:line="240" w:lineRule="auto"/>
              <w:jc w:val="center"/>
              <w:rPr>
                <w:rFonts w:ascii="Garamond" w:hAnsi="Garamond"/>
                <w:sz w:val="16"/>
                <w:szCs w:val="16"/>
              </w:rPr>
            </w:pPr>
          </w:p>
        </w:tc>
        <w:tc>
          <w:tcPr>
            <w:tcW w:w="1380" w:type="dxa"/>
            <w:vMerge w:val="restart"/>
            <w:vAlign w:val="center"/>
          </w:tcPr>
          <w:p w14:paraId="17526116" w14:textId="77777777" w:rsidR="0005338B" w:rsidRPr="00974E37" w:rsidRDefault="0005338B" w:rsidP="00F2283E">
            <w:pPr>
              <w:spacing w:after="0" w:line="240" w:lineRule="auto"/>
              <w:jc w:val="center"/>
              <w:rPr>
                <w:rFonts w:ascii="Garamond" w:hAnsi="Garamond"/>
                <w:sz w:val="16"/>
                <w:szCs w:val="16"/>
                <w:lang w:val="en-US"/>
              </w:rPr>
            </w:pPr>
            <w:r w:rsidRPr="00974E37">
              <w:rPr>
                <w:rFonts w:ascii="Garamond" w:hAnsi="Garamond"/>
                <w:sz w:val="16"/>
                <w:szCs w:val="16"/>
              </w:rPr>
              <w:t>Art. 22, c. 2, d.lgs. n. 33/2013</w:t>
            </w:r>
          </w:p>
        </w:tc>
        <w:tc>
          <w:tcPr>
            <w:tcW w:w="1643" w:type="dxa"/>
            <w:vMerge/>
            <w:vAlign w:val="center"/>
          </w:tcPr>
          <w:p w14:paraId="4E63454F" w14:textId="77777777" w:rsidR="0005338B" w:rsidRPr="00974E37" w:rsidRDefault="0005338B" w:rsidP="00F2283E">
            <w:pPr>
              <w:spacing w:after="0" w:line="240" w:lineRule="auto"/>
              <w:jc w:val="center"/>
              <w:rPr>
                <w:rFonts w:ascii="Garamond" w:hAnsi="Garamond"/>
                <w:sz w:val="16"/>
                <w:szCs w:val="16"/>
                <w:lang w:val="en-US"/>
              </w:rPr>
            </w:pPr>
          </w:p>
        </w:tc>
        <w:tc>
          <w:tcPr>
            <w:tcW w:w="2403" w:type="dxa"/>
            <w:vAlign w:val="center"/>
          </w:tcPr>
          <w:p w14:paraId="5166CA01" w14:textId="77777777" w:rsidR="0005338B" w:rsidRPr="00974E37" w:rsidRDefault="0005338B" w:rsidP="00F2283E">
            <w:pPr>
              <w:spacing w:after="0" w:line="240" w:lineRule="auto"/>
              <w:rPr>
                <w:rFonts w:ascii="Garamond" w:hAnsi="Garamond"/>
                <w:sz w:val="16"/>
                <w:szCs w:val="16"/>
                <w:lang w:val="en-US"/>
              </w:rPr>
            </w:pPr>
            <w:r w:rsidRPr="00974E37">
              <w:rPr>
                <w:rFonts w:ascii="Garamond" w:hAnsi="Garamond"/>
                <w:sz w:val="16"/>
                <w:szCs w:val="16"/>
              </w:rPr>
              <w:t>Per ciascuna delle società:</w:t>
            </w:r>
          </w:p>
        </w:tc>
        <w:tc>
          <w:tcPr>
            <w:tcW w:w="0" w:type="auto"/>
            <w:vMerge/>
            <w:vAlign w:val="center"/>
          </w:tcPr>
          <w:p w14:paraId="6F606E30" w14:textId="77777777" w:rsidR="0005338B" w:rsidRPr="00974E37" w:rsidRDefault="0005338B" w:rsidP="00F2283E">
            <w:pPr>
              <w:spacing w:after="0" w:line="240" w:lineRule="auto"/>
              <w:jc w:val="center"/>
              <w:rPr>
                <w:rFonts w:ascii="Garamond" w:hAnsi="Garamond"/>
                <w:sz w:val="16"/>
                <w:szCs w:val="16"/>
                <w:lang w:val="en-US"/>
              </w:rPr>
            </w:pPr>
          </w:p>
        </w:tc>
        <w:tc>
          <w:tcPr>
            <w:tcW w:w="1561" w:type="dxa"/>
            <w:vMerge/>
            <w:vAlign w:val="center"/>
          </w:tcPr>
          <w:p w14:paraId="617021DE"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25D03A5C" w14:textId="77777777" w:rsidR="0005338B" w:rsidRPr="00974E37" w:rsidRDefault="0005338B" w:rsidP="00F2283E">
            <w:pPr>
              <w:spacing w:after="0" w:line="240" w:lineRule="auto"/>
              <w:jc w:val="center"/>
              <w:rPr>
                <w:rFonts w:ascii="Garamond" w:hAnsi="Garamond" w:cs="Arial"/>
                <w:bCs/>
                <w:sz w:val="16"/>
                <w:szCs w:val="16"/>
                <w:lang w:val="en-US"/>
              </w:rPr>
            </w:pPr>
          </w:p>
        </w:tc>
      </w:tr>
      <w:tr w:rsidR="0005338B" w:rsidRPr="00974E37" w14:paraId="639E236F" w14:textId="77777777" w:rsidTr="00740CF7">
        <w:trPr>
          <w:cantSplit/>
        </w:trPr>
        <w:tc>
          <w:tcPr>
            <w:tcW w:w="1533" w:type="dxa"/>
            <w:vMerge/>
            <w:shd w:val="clear" w:color="auto" w:fill="auto"/>
            <w:vAlign w:val="center"/>
          </w:tcPr>
          <w:p w14:paraId="171AD5F9" w14:textId="77777777" w:rsidR="0005338B" w:rsidRPr="00974E37" w:rsidRDefault="0005338B" w:rsidP="00F2283E">
            <w:pPr>
              <w:spacing w:line="240" w:lineRule="auto"/>
              <w:jc w:val="center"/>
              <w:rPr>
                <w:rFonts w:ascii="Garamond" w:hAnsi="Garamond"/>
                <w:bCs/>
                <w:sz w:val="16"/>
                <w:szCs w:val="16"/>
                <w:lang w:val="en-US"/>
              </w:rPr>
            </w:pPr>
          </w:p>
        </w:tc>
        <w:tc>
          <w:tcPr>
            <w:tcW w:w="3058" w:type="dxa"/>
            <w:vMerge/>
            <w:shd w:val="clear" w:color="auto" w:fill="auto"/>
            <w:vAlign w:val="center"/>
          </w:tcPr>
          <w:p w14:paraId="7B8F8094" w14:textId="77777777" w:rsidR="0005338B" w:rsidRPr="00974E37" w:rsidRDefault="0005338B" w:rsidP="00F2283E">
            <w:pPr>
              <w:spacing w:after="0" w:line="240" w:lineRule="auto"/>
              <w:jc w:val="center"/>
              <w:rPr>
                <w:rFonts w:ascii="Garamond" w:hAnsi="Garamond"/>
                <w:sz w:val="16"/>
                <w:szCs w:val="16"/>
                <w:lang w:val="en-US"/>
              </w:rPr>
            </w:pPr>
          </w:p>
        </w:tc>
        <w:tc>
          <w:tcPr>
            <w:tcW w:w="1380" w:type="dxa"/>
            <w:vMerge/>
            <w:vAlign w:val="center"/>
          </w:tcPr>
          <w:p w14:paraId="4B44A6C6" w14:textId="77777777" w:rsidR="0005338B" w:rsidRPr="00974E37" w:rsidRDefault="0005338B" w:rsidP="00F2283E">
            <w:pPr>
              <w:spacing w:after="0" w:line="240" w:lineRule="auto"/>
              <w:jc w:val="center"/>
              <w:rPr>
                <w:rFonts w:ascii="Garamond" w:hAnsi="Garamond"/>
                <w:sz w:val="16"/>
                <w:szCs w:val="16"/>
                <w:lang w:val="en-US"/>
              </w:rPr>
            </w:pPr>
          </w:p>
        </w:tc>
        <w:tc>
          <w:tcPr>
            <w:tcW w:w="1643" w:type="dxa"/>
            <w:vMerge/>
            <w:vAlign w:val="center"/>
          </w:tcPr>
          <w:p w14:paraId="23BEE142" w14:textId="77777777" w:rsidR="0005338B" w:rsidRPr="00974E37" w:rsidRDefault="0005338B" w:rsidP="00F2283E">
            <w:pPr>
              <w:spacing w:after="0" w:line="240" w:lineRule="auto"/>
              <w:jc w:val="center"/>
              <w:rPr>
                <w:rFonts w:ascii="Garamond" w:hAnsi="Garamond"/>
                <w:sz w:val="16"/>
                <w:szCs w:val="16"/>
                <w:lang w:val="en-US"/>
              </w:rPr>
            </w:pPr>
          </w:p>
        </w:tc>
        <w:tc>
          <w:tcPr>
            <w:tcW w:w="2403" w:type="dxa"/>
            <w:vAlign w:val="center"/>
          </w:tcPr>
          <w:p w14:paraId="6CD466F5" w14:textId="2DDA3C72" w:rsidR="0005338B" w:rsidRPr="00974E37" w:rsidRDefault="0005338B" w:rsidP="00F2283E">
            <w:pPr>
              <w:spacing w:after="0" w:line="240" w:lineRule="auto"/>
              <w:rPr>
                <w:rFonts w:ascii="Garamond" w:hAnsi="Garamond"/>
                <w:sz w:val="16"/>
                <w:szCs w:val="16"/>
                <w:lang w:val="en-US"/>
              </w:rPr>
            </w:pPr>
            <w:r w:rsidRPr="00974E37">
              <w:rPr>
                <w:rFonts w:ascii="Garamond" w:hAnsi="Garamond"/>
                <w:sz w:val="16"/>
                <w:szCs w:val="16"/>
              </w:rPr>
              <w:t>1)</w:t>
            </w:r>
            <w:r w:rsidR="00A0701F" w:rsidRPr="00974E37">
              <w:rPr>
                <w:rFonts w:ascii="Garamond" w:hAnsi="Garamond"/>
                <w:sz w:val="16"/>
                <w:szCs w:val="16"/>
              </w:rPr>
              <w:t xml:space="preserve"> </w:t>
            </w:r>
            <w:r w:rsidRPr="00974E37">
              <w:rPr>
                <w:rFonts w:ascii="Garamond" w:hAnsi="Garamond"/>
                <w:sz w:val="16"/>
                <w:szCs w:val="16"/>
              </w:rPr>
              <w:t>ragione sociale</w:t>
            </w:r>
          </w:p>
        </w:tc>
        <w:tc>
          <w:tcPr>
            <w:tcW w:w="0" w:type="auto"/>
            <w:vMerge/>
            <w:vAlign w:val="center"/>
          </w:tcPr>
          <w:p w14:paraId="2B7EB7DF" w14:textId="77777777" w:rsidR="0005338B" w:rsidRPr="00974E37" w:rsidRDefault="0005338B" w:rsidP="00F2283E">
            <w:pPr>
              <w:spacing w:after="0" w:line="240" w:lineRule="auto"/>
              <w:jc w:val="center"/>
              <w:rPr>
                <w:rFonts w:ascii="Garamond" w:hAnsi="Garamond"/>
                <w:sz w:val="16"/>
                <w:szCs w:val="16"/>
                <w:lang w:val="en-US"/>
              </w:rPr>
            </w:pPr>
          </w:p>
        </w:tc>
        <w:tc>
          <w:tcPr>
            <w:tcW w:w="1561" w:type="dxa"/>
            <w:vMerge/>
            <w:vAlign w:val="center"/>
          </w:tcPr>
          <w:p w14:paraId="3760AB06"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128DC3D3" w14:textId="77777777" w:rsidR="0005338B" w:rsidRPr="00974E37" w:rsidRDefault="0005338B" w:rsidP="00F2283E">
            <w:pPr>
              <w:spacing w:after="0" w:line="240" w:lineRule="auto"/>
              <w:jc w:val="center"/>
              <w:rPr>
                <w:rFonts w:ascii="Garamond" w:hAnsi="Garamond" w:cs="Arial"/>
                <w:bCs/>
                <w:sz w:val="16"/>
                <w:szCs w:val="16"/>
                <w:lang w:val="en-US"/>
              </w:rPr>
            </w:pPr>
          </w:p>
        </w:tc>
      </w:tr>
      <w:tr w:rsidR="0005338B" w:rsidRPr="00974E37" w14:paraId="1246EE11" w14:textId="77777777" w:rsidTr="00740CF7">
        <w:trPr>
          <w:cantSplit/>
        </w:trPr>
        <w:tc>
          <w:tcPr>
            <w:tcW w:w="1533" w:type="dxa"/>
            <w:vMerge/>
            <w:shd w:val="clear" w:color="auto" w:fill="auto"/>
            <w:vAlign w:val="center"/>
          </w:tcPr>
          <w:p w14:paraId="44C2327D" w14:textId="77777777" w:rsidR="0005338B" w:rsidRPr="00974E37" w:rsidRDefault="0005338B" w:rsidP="00F2283E">
            <w:pPr>
              <w:spacing w:line="240" w:lineRule="auto"/>
              <w:jc w:val="center"/>
              <w:rPr>
                <w:rFonts w:ascii="Garamond" w:hAnsi="Garamond"/>
                <w:bCs/>
                <w:sz w:val="16"/>
                <w:szCs w:val="16"/>
                <w:lang w:val="en-US"/>
              </w:rPr>
            </w:pPr>
          </w:p>
        </w:tc>
        <w:tc>
          <w:tcPr>
            <w:tcW w:w="3058" w:type="dxa"/>
            <w:vMerge/>
            <w:shd w:val="clear" w:color="auto" w:fill="auto"/>
            <w:vAlign w:val="center"/>
          </w:tcPr>
          <w:p w14:paraId="6917C517" w14:textId="77777777" w:rsidR="0005338B" w:rsidRPr="00974E37" w:rsidRDefault="0005338B" w:rsidP="00F2283E">
            <w:pPr>
              <w:spacing w:after="0" w:line="240" w:lineRule="auto"/>
              <w:jc w:val="center"/>
              <w:rPr>
                <w:rFonts w:ascii="Garamond" w:hAnsi="Garamond"/>
                <w:sz w:val="16"/>
                <w:szCs w:val="16"/>
                <w:lang w:val="en-US"/>
              </w:rPr>
            </w:pPr>
          </w:p>
        </w:tc>
        <w:tc>
          <w:tcPr>
            <w:tcW w:w="1380" w:type="dxa"/>
            <w:vMerge/>
            <w:vAlign w:val="center"/>
          </w:tcPr>
          <w:p w14:paraId="4FF101D5" w14:textId="77777777" w:rsidR="0005338B" w:rsidRPr="00974E37" w:rsidRDefault="0005338B" w:rsidP="00F2283E">
            <w:pPr>
              <w:spacing w:after="0" w:line="240" w:lineRule="auto"/>
              <w:jc w:val="center"/>
              <w:rPr>
                <w:rFonts w:ascii="Garamond" w:hAnsi="Garamond"/>
                <w:sz w:val="16"/>
                <w:szCs w:val="16"/>
                <w:lang w:val="en-US"/>
              </w:rPr>
            </w:pPr>
          </w:p>
        </w:tc>
        <w:tc>
          <w:tcPr>
            <w:tcW w:w="1643" w:type="dxa"/>
            <w:vMerge/>
            <w:vAlign w:val="center"/>
          </w:tcPr>
          <w:p w14:paraId="6BE03998" w14:textId="77777777" w:rsidR="0005338B" w:rsidRPr="00974E37" w:rsidRDefault="0005338B" w:rsidP="00F2283E">
            <w:pPr>
              <w:spacing w:after="0" w:line="240" w:lineRule="auto"/>
              <w:jc w:val="center"/>
              <w:rPr>
                <w:rFonts w:ascii="Garamond" w:hAnsi="Garamond"/>
                <w:sz w:val="16"/>
                <w:szCs w:val="16"/>
                <w:lang w:val="en-US"/>
              </w:rPr>
            </w:pPr>
          </w:p>
        </w:tc>
        <w:tc>
          <w:tcPr>
            <w:tcW w:w="2403" w:type="dxa"/>
            <w:vAlign w:val="center"/>
          </w:tcPr>
          <w:p w14:paraId="140E67AB" w14:textId="77777777" w:rsidR="0005338B" w:rsidRPr="00974E37" w:rsidRDefault="0005338B" w:rsidP="00F2283E">
            <w:pPr>
              <w:spacing w:after="0" w:line="240" w:lineRule="auto"/>
              <w:rPr>
                <w:rFonts w:ascii="Garamond" w:hAnsi="Garamond"/>
                <w:sz w:val="16"/>
                <w:szCs w:val="16"/>
                <w:lang w:val="en-US"/>
              </w:rPr>
            </w:pPr>
            <w:r w:rsidRPr="00974E37">
              <w:rPr>
                <w:rFonts w:ascii="Garamond" w:hAnsi="Garamond"/>
                <w:sz w:val="16"/>
                <w:szCs w:val="16"/>
              </w:rPr>
              <w:t>2) misura dell'eventuale partecipazione dell'amministrazione</w:t>
            </w:r>
          </w:p>
        </w:tc>
        <w:tc>
          <w:tcPr>
            <w:tcW w:w="0" w:type="auto"/>
            <w:vMerge/>
            <w:vAlign w:val="center"/>
          </w:tcPr>
          <w:p w14:paraId="07ABD0E2" w14:textId="77777777" w:rsidR="0005338B" w:rsidRPr="00974E37" w:rsidRDefault="0005338B" w:rsidP="00F2283E">
            <w:pPr>
              <w:spacing w:after="0" w:line="240" w:lineRule="auto"/>
              <w:jc w:val="center"/>
              <w:rPr>
                <w:rFonts w:ascii="Garamond" w:hAnsi="Garamond"/>
                <w:sz w:val="16"/>
                <w:szCs w:val="16"/>
                <w:lang w:val="en-US"/>
              </w:rPr>
            </w:pPr>
          </w:p>
        </w:tc>
        <w:tc>
          <w:tcPr>
            <w:tcW w:w="1561" w:type="dxa"/>
            <w:vMerge/>
            <w:vAlign w:val="center"/>
          </w:tcPr>
          <w:p w14:paraId="657925B2"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73A81552" w14:textId="77777777" w:rsidR="0005338B" w:rsidRPr="00974E37" w:rsidRDefault="0005338B" w:rsidP="00F2283E">
            <w:pPr>
              <w:spacing w:after="0" w:line="240" w:lineRule="auto"/>
              <w:jc w:val="center"/>
              <w:rPr>
                <w:rFonts w:ascii="Garamond" w:hAnsi="Garamond" w:cs="Arial"/>
                <w:bCs/>
                <w:sz w:val="16"/>
                <w:szCs w:val="16"/>
                <w:lang w:val="en-US"/>
              </w:rPr>
            </w:pPr>
          </w:p>
        </w:tc>
      </w:tr>
      <w:tr w:rsidR="0005338B" w:rsidRPr="00974E37" w14:paraId="2249E52D" w14:textId="77777777" w:rsidTr="00740CF7">
        <w:trPr>
          <w:cantSplit/>
        </w:trPr>
        <w:tc>
          <w:tcPr>
            <w:tcW w:w="1533" w:type="dxa"/>
            <w:vMerge/>
            <w:shd w:val="clear" w:color="auto" w:fill="auto"/>
            <w:vAlign w:val="center"/>
          </w:tcPr>
          <w:p w14:paraId="4627BEA5" w14:textId="77777777" w:rsidR="0005338B" w:rsidRPr="00974E37" w:rsidRDefault="0005338B" w:rsidP="00F2283E">
            <w:pPr>
              <w:spacing w:line="240" w:lineRule="auto"/>
              <w:jc w:val="center"/>
              <w:rPr>
                <w:rFonts w:ascii="Garamond" w:hAnsi="Garamond"/>
                <w:bCs/>
                <w:sz w:val="16"/>
                <w:szCs w:val="16"/>
                <w:lang w:val="en-US"/>
              </w:rPr>
            </w:pPr>
          </w:p>
        </w:tc>
        <w:tc>
          <w:tcPr>
            <w:tcW w:w="3058" w:type="dxa"/>
            <w:vMerge/>
            <w:shd w:val="clear" w:color="auto" w:fill="auto"/>
            <w:vAlign w:val="center"/>
          </w:tcPr>
          <w:p w14:paraId="7DC989D1" w14:textId="77777777" w:rsidR="0005338B" w:rsidRPr="00974E37" w:rsidRDefault="0005338B" w:rsidP="00F2283E">
            <w:pPr>
              <w:spacing w:after="0" w:line="240" w:lineRule="auto"/>
              <w:jc w:val="center"/>
              <w:rPr>
                <w:rFonts w:ascii="Garamond" w:hAnsi="Garamond"/>
                <w:sz w:val="16"/>
                <w:szCs w:val="16"/>
                <w:lang w:val="en-US"/>
              </w:rPr>
            </w:pPr>
          </w:p>
        </w:tc>
        <w:tc>
          <w:tcPr>
            <w:tcW w:w="1380" w:type="dxa"/>
            <w:vMerge/>
            <w:vAlign w:val="center"/>
          </w:tcPr>
          <w:p w14:paraId="37B91AE0" w14:textId="77777777" w:rsidR="0005338B" w:rsidRPr="00974E37" w:rsidRDefault="0005338B" w:rsidP="00F2283E">
            <w:pPr>
              <w:spacing w:after="0" w:line="240" w:lineRule="auto"/>
              <w:jc w:val="center"/>
              <w:rPr>
                <w:rFonts w:ascii="Garamond" w:hAnsi="Garamond"/>
                <w:sz w:val="16"/>
                <w:szCs w:val="16"/>
                <w:lang w:val="en-US"/>
              </w:rPr>
            </w:pPr>
          </w:p>
        </w:tc>
        <w:tc>
          <w:tcPr>
            <w:tcW w:w="1643" w:type="dxa"/>
            <w:vMerge/>
            <w:vAlign w:val="center"/>
          </w:tcPr>
          <w:p w14:paraId="5348D845" w14:textId="77777777" w:rsidR="0005338B" w:rsidRPr="00974E37" w:rsidRDefault="0005338B" w:rsidP="00F2283E">
            <w:pPr>
              <w:spacing w:after="0" w:line="240" w:lineRule="auto"/>
              <w:jc w:val="center"/>
              <w:rPr>
                <w:rFonts w:ascii="Garamond" w:hAnsi="Garamond"/>
                <w:sz w:val="16"/>
                <w:szCs w:val="16"/>
                <w:lang w:val="en-US"/>
              </w:rPr>
            </w:pPr>
          </w:p>
        </w:tc>
        <w:tc>
          <w:tcPr>
            <w:tcW w:w="2403" w:type="dxa"/>
            <w:vAlign w:val="center"/>
          </w:tcPr>
          <w:p w14:paraId="2C9DA130" w14:textId="77777777" w:rsidR="0005338B" w:rsidRPr="00974E37" w:rsidRDefault="0005338B" w:rsidP="00F2283E">
            <w:pPr>
              <w:spacing w:after="0" w:line="240" w:lineRule="auto"/>
              <w:rPr>
                <w:rFonts w:ascii="Garamond" w:hAnsi="Garamond"/>
                <w:sz w:val="16"/>
                <w:szCs w:val="16"/>
                <w:lang w:val="en-US"/>
              </w:rPr>
            </w:pPr>
            <w:r w:rsidRPr="00974E37">
              <w:rPr>
                <w:rFonts w:ascii="Garamond" w:hAnsi="Garamond"/>
                <w:sz w:val="16"/>
                <w:szCs w:val="16"/>
              </w:rPr>
              <w:t>3) durata dell'impegno</w:t>
            </w:r>
          </w:p>
        </w:tc>
        <w:tc>
          <w:tcPr>
            <w:tcW w:w="0" w:type="auto"/>
            <w:vMerge/>
            <w:vAlign w:val="center"/>
          </w:tcPr>
          <w:p w14:paraId="363D8B46" w14:textId="77777777" w:rsidR="0005338B" w:rsidRPr="00974E37" w:rsidRDefault="0005338B" w:rsidP="00F2283E">
            <w:pPr>
              <w:spacing w:after="0" w:line="240" w:lineRule="auto"/>
              <w:jc w:val="center"/>
              <w:rPr>
                <w:rFonts w:ascii="Garamond" w:hAnsi="Garamond"/>
                <w:sz w:val="16"/>
                <w:szCs w:val="16"/>
                <w:lang w:val="en-US"/>
              </w:rPr>
            </w:pPr>
          </w:p>
        </w:tc>
        <w:tc>
          <w:tcPr>
            <w:tcW w:w="1561" w:type="dxa"/>
            <w:vMerge/>
            <w:vAlign w:val="center"/>
          </w:tcPr>
          <w:p w14:paraId="7214D84A" w14:textId="77777777" w:rsidR="0005338B" w:rsidRPr="00974E37" w:rsidRDefault="0005338B" w:rsidP="00F2283E">
            <w:pPr>
              <w:spacing w:after="0" w:line="240" w:lineRule="auto"/>
              <w:jc w:val="center"/>
              <w:rPr>
                <w:rFonts w:ascii="Garamond" w:hAnsi="Garamond" w:cs="Arial"/>
                <w:bCs/>
                <w:sz w:val="16"/>
                <w:szCs w:val="16"/>
                <w:lang w:val="en-US"/>
              </w:rPr>
            </w:pPr>
          </w:p>
        </w:tc>
        <w:tc>
          <w:tcPr>
            <w:tcW w:w="1185" w:type="dxa"/>
            <w:vMerge/>
            <w:vAlign w:val="center"/>
          </w:tcPr>
          <w:p w14:paraId="24BA8340" w14:textId="77777777" w:rsidR="0005338B" w:rsidRPr="00974E37" w:rsidRDefault="0005338B" w:rsidP="00F2283E">
            <w:pPr>
              <w:spacing w:after="0" w:line="240" w:lineRule="auto"/>
              <w:jc w:val="center"/>
              <w:rPr>
                <w:rFonts w:ascii="Garamond" w:hAnsi="Garamond" w:cs="Arial"/>
                <w:bCs/>
                <w:sz w:val="16"/>
                <w:szCs w:val="16"/>
                <w:lang w:val="en-US"/>
              </w:rPr>
            </w:pPr>
          </w:p>
        </w:tc>
      </w:tr>
      <w:tr w:rsidR="0005338B" w:rsidRPr="00974E37" w14:paraId="2434BA5E" w14:textId="77777777" w:rsidTr="00740CF7">
        <w:trPr>
          <w:cantSplit/>
        </w:trPr>
        <w:tc>
          <w:tcPr>
            <w:tcW w:w="1533" w:type="dxa"/>
            <w:vMerge/>
            <w:shd w:val="clear" w:color="auto" w:fill="auto"/>
            <w:vAlign w:val="center"/>
          </w:tcPr>
          <w:p w14:paraId="07E9A84C" w14:textId="77777777" w:rsidR="0005338B" w:rsidRPr="00974E37" w:rsidRDefault="0005338B" w:rsidP="00F2283E">
            <w:pPr>
              <w:spacing w:line="240" w:lineRule="auto"/>
              <w:jc w:val="center"/>
              <w:rPr>
                <w:rFonts w:ascii="Garamond" w:hAnsi="Garamond"/>
                <w:bCs/>
                <w:sz w:val="16"/>
                <w:szCs w:val="16"/>
                <w:lang w:val="en-US"/>
              </w:rPr>
            </w:pPr>
          </w:p>
        </w:tc>
        <w:tc>
          <w:tcPr>
            <w:tcW w:w="3058" w:type="dxa"/>
            <w:vMerge/>
            <w:shd w:val="clear" w:color="auto" w:fill="auto"/>
            <w:vAlign w:val="center"/>
          </w:tcPr>
          <w:p w14:paraId="29EA20E3" w14:textId="77777777" w:rsidR="0005338B" w:rsidRPr="00974E37" w:rsidRDefault="0005338B" w:rsidP="00F2283E">
            <w:pPr>
              <w:spacing w:after="0" w:line="240" w:lineRule="auto"/>
              <w:jc w:val="center"/>
              <w:rPr>
                <w:rFonts w:ascii="Garamond" w:hAnsi="Garamond"/>
                <w:sz w:val="16"/>
                <w:szCs w:val="16"/>
                <w:lang w:val="en-US"/>
              </w:rPr>
            </w:pPr>
          </w:p>
        </w:tc>
        <w:tc>
          <w:tcPr>
            <w:tcW w:w="1380" w:type="dxa"/>
            <w:vMerge/>
            <w:vAlign w:val="center"/>
          </w:tcPr>
          <w:p w14:paraId="15FC5D90" w14:textId="77777777" w:rsidR="0005338B" w:rsidRPr="00974E37" w:rsidRDefault="0005338B" w:rsidP="00F2283E">
            <w:pPr>
              <w:spacing w:after="0" w:line="240" w:lineRule="auto"/>
              <w:jc w:val="center"/>
              <w:rPr>
                <w:rFonts w:ascii="Garamond" w:hAnsi="Garamond"/>
                <w:sz w:val="16"/>
                <w:szCs w:val="16"/>
                <w:lang w:val="en-US"/>
              </w:rPr>
            </w:pPr>
          </w:p>
        </w:tc>
        <w:tc>
          <w:tcPr>
            <w:tcW w:w="1643" w:type="dxa"/>
            <w:vMerge/>
            <w:vAlign w:val="center"/>
          </w:tcPr>
          <w:p w14:paraId="0D9E2087" w14:textId="77777777" w:rsidR="0005338B" w:rsidRPr="00974E37" w:rsidRDefault="0005338B" w:rsidP="00F2283E">
            <w:pPr>
              <w:spacing w:after="0" w:line="240" w:lineRule="auto"/>
              <w:jc w:val="center"/>
              <w:rPr>
                <w:rFonts w:ascii="Garamond" w:hAnsi="Garamond"/>
                <w:sz w:val="16"/>
                <w:szCs w:val="16"/>
                <w:lang w:val="en-US"/>
              </w:rPr>
            </w:pPr>
          </w:p>
        </w:tc>
        <w:tc>
          <w:tcPr>
            <w:tcW w:w="2403" w:type="dxa"/>
            <w:vAlign w:val="center"/>
          </w:tcPr>
          <w:p w14:paraId="06528BE6" w14:textId="46B419B4" w:rsidR="0005338B" w:rsidRPr="00974E37" w:rsidRDefault="0005338B" w:rsidP="00F2283E">
            <w:pPr>
              <w:spacing w:after="0" w:line="240" w:lineRule="auto"/>
              <w:rPr>
                <w:rFonts w:ascii="Garamond" w:hAnsi="Garamond"/>
                <w:sz w:val="16"/>
                <w:szCs w:val="16"/>
              </w:rPr>
            </w:pPr>
            <w:r w:rsidRPr="00974E37">
              <w:rPr>
                <w:rFonts w:ascii="Garamond" w:hAnsi="Garamond"/>
                <w:sz w:val="16"/>
                <w:szCs w:val="16"/>
              </w:rPr>
              <w:t>4)</w:t>
            </w:r>
            <w:r w:rsidR="00A0701F" w:rsidRPr="00974E37">
              <w:rPr>
                <w:rFonts w:ascii="Garamond" w:hAnsi="Garamond"/>
                <w:sz w:val="16"/>
                <w:szCs w:val="16"/>
              </w:rPr>
              <w:t xml:space="preserve"> </w:t>
            </w:r>
            <w:r w:rsidRPr="00974E37">
              <w:rPr>
                <w:rFonts w:ascii="Garamond" w:hAnsi="Garamond"/>
                <w:sz w:val="16"/>
                <w:szCs w:val="16"/>
              </w:rPr>
              <w:t>onere complessivo a qualsiasi titolo gravante per l'anno sul bilancio dell'amministrazione</w:t>
            </w:r>
          </w:p>
        </w:tc>
        <w:tc>
          <w:tcPr>
            <w:tcW w:w="0" w:type="auto"/>
            <w:vMerge/>
            <w:vAlign w:val="center"/>
          </w:tcPr>
          <w:p w14:paraId="27CDBA84" w14:textId="77777777" w:rsidR="0005338B" w:rsidRPr="00974E37" w:rsidRDefault="0005338B" w:rsidP="00F2283E">
            <w:pPr>
              <w:spacing w:after="0" w:line="240" w:lineRule="auto"/>
              <w:jc w:val="center"/>
              <w:rPr>
                <w:rFonts w:ascii="Garamond" w:hAnsi="Garamond"/>
                <w:sz w:val="16"/>
                <w:szCs w:val="16"/>
              </w:rPr>
            </w:pPr>
          </w:p>
        </w:tc>
        <w:tc>
          <w:tcPr>
            <w:tcW w:w="1561" w:type="dxa"/>
            <w:vMerge/>
            <w:vAlign w:val="center"/>
          </w:tcPr>
          <w:p w14:paraId="1A792A21" w14:textId="77777777" w:rsidR="0005338B" w:rsidRPr="00974E37" w:rsidRDefault="0005338B" w:rsidP="00F2283E">
            <w:pPr>
              <w:spacing w:after="0" w:line="240" w:lineRule="auto"/>
              <w:jc w:val="center"/>
              <w:rPr>
                <w:rFonts w:ascii="Garamond" w:hAnsi="Garamond" w:cs="Arial"/>
                <w:bCs/>
                <w:sz w:val="16"/>
                <w:szCs w:val="16"/>
              </w:rPr>
            </w:pPr>
          </w:p>
        </w:tc>
        <w:tc>
          <w:tcPr>
            <w:tcW w:w="1185" w:type="dxa"/>
            <w:vMerge/>
            <w:vAlign w:val="center"/>
          </w:tcPr>
          <w:p w14:paraId="3551F51A" w14:textId="77777777" w:rsidR="0005338B" w:rsidRPr="00974E37" w:rsidRDefault="0005338B" w:rsidP="00F2283E">
            <w:pPr>
              <w:spacing w:after="0" w:line="240" w:lineRule="auto"/>
              <w:jc w:val="center"/>
              <w:rPr>
                <w:rFonts w:ascii="Garamond" w:hAnsi="Garamond" w:cs="Arial"/>
                <w:bCs/>
                <w:sz w:val="16"/>
                <w:szCs w:val="16"/>
              </w:rPr>
            </w:pPr>
          </w:p>
        </w:tc>
      </w:tr>
      <w:tr w:rsidR="0005338B" w:rsidRPr="00974E37" w14:paraId="5B8CEF0F" w14:textId="77777777" w:rsidTr="00740CF7">
        <w:trPr>
          <w:cantSplit/>
        </w:trPr>
        <w:tc>
          <w:tcPr>
            <w:tcW w:w="1533" w:type="dxa"/>
            <w:vMerge/>
            <w:shd w:val="clear" w:color="auto" w:fill="auto"/>
            <w:vAlign w:val="center"/>
          </w:tcPr>
          <w:p w14:paraId="15DE6C69" w14:textId="77777777" w:rsidR="0005338B" w:rsidRPr="00974E37" w:rsidRDefault="0005338B" w:rsidP="00F2283E">
            <w:pPr>
              <w:spacing w:line="240" w:lineRule="auto"/>
              <w:jc w:val="center"/>
              <w:rPr>
                <w:rFonts w:ascii="Garamond" w:hAnsi="Garamond"/>
                <w:bCs/>
                <w:sz w:val="16"/>
                <w:szCs w:val="16"/>
              </w:rPr>
            </w:pPr>
          </w:p>
        </w:tc>
        <w:tc>
          <w:tcPr>
            <w:tcW w:w="3058" w:type="dxa"/>
            <w:vMerge/>
            <w:shd w:val="clear" w:color="auto" w:fill="auto"/>
            <w:vAlign w:val="center"/>
          </w:tcPr>
          <w:p w14:paraId="10F1BDD5" w14:textId="77777777" w:rsidR="0005338B" w:rsidRPr="00974E37" w:rsidRDefault="0005338B" w:rsidP="00F2283E">
            <w:pPr>
              <w:spacing w:after="0" w:line="240" w:lineRule="auto"/>
              <w:jc w:val="center"/>
              <w:rPr>
                <w:rFonts w:ascii="Garamond" w:hAnsi="Garamond"/>
                <w:sz w:val="16"/>
                <w:szCs w:val="16"/>
              </w:rPr>
            </w:pPr>
          </w:p>
        </w:tc>
        <w:tc>
          <w:tcPr>
            <w:tcW w:w="1380" w:type="dxa"/>
            <w:vMerge/>
            <w:vAlign w:val="center"/>
          </w:tcPr>
          <w:p w14:paraId="250C4502" w14:textId="77777777" w:rsidR="0005338B" w:rsidRPr="00974E37" w:rsidRDefault="0005338B" w:rsidP="00F2283E">
            <w:pPr>
              <w:spacing w:after="0" w:line="240" w:lineRule="auto"/>
              <w:jc w:val="center"/>
              <w:rPr>
                <w:rFonts w:ascii="Garamond" w:hAnsi="Garamond"/>
                <w:sz w:val="16"/>
                <w:szCs w:val="16"/>
              </w:rPr>
            </w:pPr>
          </w:p>
        </w:tc>
        <w:tc>
          <w:tcPr>
            <w:tcW w:w="1643" w:type="dxa"/>
            <w:vMerge/>
            <w:vAlign w:val="center"/>
          </w:tcPr>
          <w:p w14:paraId="62C03325" w14:textId="77777777" w:rsidR="0005338B" w:rsidRPr="00974E37" w:rsidRDefault="0005338B" w:rsidP="00F2283E">
            <w:pPr>
              <w:spacing w:after="0" w:line="240" w:lineRule="auto"/>
              <w:jc w:val="center"/>
              <w:rPr>
                <w:rFonts w:ascii="Garamond" w:hAnsi="Garamond"/>
                <w:sz w:val="16"/>
                <w:szCs w:val="16"/>
              </w:rPr>
            </w:pPr>
          </w:p>
        </w:tc>
        <w:tc>
          <w:tcPr>
            <w:tcW w:w="2403" w:type="dxa"/>
            <w:vAlign w:val="center"/>
          </w:tcPr>
          <w:p w14:paraId="0276EEFB" w14:textId="77777777" w:rsidR="0005338B" w:rsidRPr="00974E37" w:rsidRDefault="0005338B" w:rsidP="00F2283E">
            <w:pPr>
              <w:spacing w:after="0" w:line="240" w:lineRule="auto"/>
              <w:rPr>
                <w:rFonts w:ascii="Garamond" w:hAnsi="Garamond"/>
                <w:sz w:val="16"/>
                <w:szCs w:val="16"/>
              </w:rPr>
            </w:pPr>
            <w:r w:rsidRPr="00974E37">
              <w:rPr>
                <w:rFonts w:ascii="Garamond" w:hAnsi="Garamond"/>
                <w:sz w:val="16"/>
                <w:szCs w:val="16"/>
              </w:rPr>
              <w:t>5) numero dei rappresentanti dell'amministrazione negli organi di governo e trattamento economico complessivo a ciascuno di essi spettante</w:t>
            </w:r>
          </w:p>
        </w:tc>
        <w:tc>
          <w:tcPr>
            <w:tcW w:w="0" w:type="auto"/>
            <w:vMerge/>
            <w:vAlign w:val="center"/>
          </w:tcPr>
          <w:p w14:paraId="27BAD32D" w14:textId="77777777" w:rsidR="0005338B" w:rsidRPr="00974E37" w:rsidRDefault="0005338B" w:rsidP="00F2283E">
            <w:pPr>
              <w:spacing w:after="0" w:line="240" w:lineRule="auto"/>
              <w:jc w:val="center"/>
              <w:rPr>
                <w:rFonts w:ascii="Garamond" w:hAnsi="Garamond"/>
                <w:sz w:val="16"/>
                <w:szCs w:val="16"/>
              </w:rPr>
            </w:pPr>
          </w:p>
        </w:tc>
        <w:tc>
          <w:tcPr>
            <w:tcW w:w="1561" w:type="dxa"/>
            <w:vMerge/>
            <w:vAlign w:val="center"/>
          </w:tcPr>
          <w:p w14:paraId="45441D79" w14:textId="77777777" w:rsidR="0005338B" w:rsidRPr="00974E37" w:rsidRDefault="0005338B" w:rsidP="00F2283E">
            <w:pPr>
              <w:spacing w:after="0" w:line="240" w:lineRule="auto"/>
              <w:jc w:val="center"/>
              <w:rPr>
                <w:rFonts w:ascii="Garamond" w:hAnsi="Garamond" w:cs="Arial"/>
                <w:bCs/>
                <w:sz w:val="16"/>
                <w:szCs w:val="16"/>
              </w:rPr>
            </w:pPr>
          </w:p>
        </w:tc>
        <w:tc>
          <w:tcPr>
            <w:tcW w:w="1185" w:type="dxa"/>
            <w:vMerge/>
            <w:vAlign w:val="center"/>
          </w:tcPr>
          <w:p w14:paraId="612B774F" w14:textId="77777777" w:rsidR="0005338B" w:rsidRPr="00974E37" w:rsidRDefault="0005338B" w:rsidP="00F2283E">
            <w:pPr>
              <w:spacing w:after="0" w:line="240" w:lineRule="auto"/>
              <w:jc w:val="center"/>
              <w:rPr>
                <w:rFonts w:ascii="Garamond" w:hAnsi="Garamond" w:cs="Arial"/>
                <w:bCs/>
                <w:sz w:val="16"/>
                <w:szCs w:val="16"/>
              </w:rPr>
            </w:pPr>
          </w:p>
        </w:tc>
      </w:tr>
      <w:tr w:rsidR="0005338B" w:rsidRPr="00974E37" w14:paraId="75E8FBB2" w14:textId="77777777" w:rsidTr="00740CF7">
        <w:trPr>
          <w:cantSplit/>
        </w:trPr>
        <w:tc>
          <w:tcPr>
            <w:tcW w:w="1533" w:type="dxa"/>
            <w:vMerge/>
            <w:shd w:val="clear" w:color="auto" w:fill="auto"/>
            <w:vAlign w:val="center"/>
          </w:tcPr>
          <w:p w14:paraId="48BBF8BA" w14:textId="77777777" w:rsidR="0005338B" w:rsidRPr="00974E37" w:rsidRDefault="0005338B" w:rsidP="00F2283E">
            <w:pPr>
              <w:spacing w:line="240" w:lineRule="auto"/>
              <w:jc w:val="center"/>
              <w:rPr>
                <w:rFonts w:ascii="Garamond" w:hAnsi="Garamond"/>
                <w:bCs/>
                <w:sz w:val="16"/>
                <w:szCs w:val="16"/>
              </w:rPr>
            </w:pPr>
          </w:p>
        </w:tc>
        <w:tc>
          <w:tcPr>
            <w:tcW w:w="3058" w:type="dxa"/>
            <w:vMerge/>
            <w:shd w:val="clear" w:color="auto" w:fill="auto"/>
            <w:vAlign w:val="center"/>
          </w:tcPr>
          <w:p w14:paraId="6E41CF16" w14:textId="77777777" w:rsidR="0005338B" w:rsidRPr="00974E37" w:rsidRDefault="0005338B" w:rsidP="00F2283E">
            <w:pPr>
              <w:spacing w:after="0" w:line="240" w:lineRule="auto"/>
              <w:jc w:val="center"/>
              <w:rPr>
                <w:rFonts w:ascii="Garamond" w:hAnsi="Garamond"/>
                <w:sz w:val="16"/>
                <w:szCs w:val="16"/>
              </w:rPr>
            </w:pPr>
          </w:p>
        </w:tc>
        <w:tc>
          <w:tcPr>
            <w:tcW w:w="1380" w:type="dxa"/>
            <w:vMerge/>
            <w:vAlign w:val="center"/>
          </w:tcPr>
          <w:p w14:paraId="6DB25ED3" w14:textId="77777777" w:rsidR="0005338B" w:rsidRPr="00974E37" w:rsidRDefault="0005338B" w:rsidP="00F2283E">
            <w:pPr>
              <w:spacing w:after="0" w:line="240" w:lineRule="auto"/>
              <w:jc w:val="center"/>
              <w:rPr>
                <w:rFonts w:ascii="Garamond" w:hAnsi="Garamond"/>
                <w:sz w:val="16"/>
                <w:szCs w:val="16"/>
              </w:rPr>
            </w:pPr>
          </w:p>
        </w:tc>
        <w:tc>
          <w:tcPr>
            <w:tcW w:w="1643" w:type="dxa"/>
            <w:vMerge/>
            <w:vAlign w:val="center"/>
          </w:tcPr>
          <w:p w14:paraId="6EECAAC7" w14:textId="77777777" w:rsidR="0005338B" w:rsidRPr="00974E37" w:rsidRDefault="0005338B" w:rsidP="00F2283E">
            <w:pPr>
              <w:spacing w:after="0" w:line="240" w:lineRule="auto"/>
              <w:jc w:val="center"/>
              <w:rPr>
                <w:rFonts w:ascii="Garamond" w:hAnsi="Garamond"/>
                <w:sz w:val="16"/>
                <w:szCs w:val="16"/>
              </w:rPr>
            </w:pPr>
          </w:p>
        </w:tc>
        <w:tc>
          <w:tcPr>
            <w:tcW w:w="2403" w:type="dxa"/>
            <w:vAlign w:val="center"/>
          </w:tcPr>
          <w:p w14:paraId="08608451" w14:textId="77777777" w:rsidR="0005338B" w:rsidRPr="00974E37" w:rsidRDefault="0005338B" w:rsidP="00F2283E">
            <w:pPr>
              <w:spacing w:after="0" w:line="240" w:lineRule="auto"/>
              <w:rPr>
                <w:rFonts w:ascii="Garamond" w:hAnsi="Garamond"/>
                <w:sz w:val="16"/>
                <w:szCs w:val="16"/>
              </w:rPr>
            </w:pPr>
            <w:r w:rsidRPr="00974E37">
              <w:rPr>
                <w:rFonts w:ascii="Garamond" w:hAnsi="Garamond"/>
                <w:sz w:val="16"/>
                <w:szCs w:val="16"/>
              </w:rPr>
              <w:t>6) risultati di bilancio degli ultimi tre esercizi finanziari</w:t>
            </w:r>
          </w:p>
        </w:tc>
        <w:tc>
          <w:tcPr>
            <w:tcW w:w="0" w:type="auto"/>
            <w:vMerge/>
            <w:vAlign w:val="center"/>
          </w:tcPr>
          <w:p w14:paraId="79C0B9D1" w14:textId="77777777" w:rsidR="0005338B" w:rsidRPr="00974E37" w:rsidRDefault="0005338B" w:rsidP="00F2283E">
            <w:pPr>
              <w:spacing w:after="0" w:line="240" w:lineRule="auto"/>
              <w:jc w:val="center"/>
              <w:rPr>
                <w:rFonts w:ascii="Garamond" w:hAnsi="Garamond"/>
                <w:sz w:val="16"/>
                <w:szCs w:val="16"/>
              </w:rPr>
            </w:pPr>
          </w:p>
        </w:tc>
        <w:tc>
          <w:tcPr>
            <w:tcW w:w="1561" w:type="dxa"/>
            <w:vMerge/>
            <w:vAlign w:val="center"/>
          </w:tcPr>
          <w:p w14:paraId="71A56F13" w14:textId="77777777" w:rsidR="0005338B" w:rsidRPr="00974E37" w:rsidRDefault="0005338B" w:rsidP="00F2283E">
            <w:pPr>
              <w:spacing w:after="0" w:line="240" w:lineRule="auto"/>
              <w:jc w:val="center"/>
              <w:rPr>
                <w:rFonts w:ascii="Garamond" w:hAnsi="Garamond" w:cs="Arial"/>
                <w:bCs/>
                <w:sz w:val="16"/>
                <w:szCs w:val="16"/>
              </w:rPr>
            </w:pPr>
          </w:p>
        </w:tc>
        <w:tc>
          <w:tcPr>
            <w:tcW w:w="1185" w:type="dxa"/>
            <w:vMerge/>
            <w:vAlign w:val="center"/>
          </w:tcPr>
          <w:p w14:paraId="72A31852" w14:textId="77777777" w:rsidR="0005338B" w:rsidRPr="00974E37" w:rsidRDefault="0005338B" w:rsidP="00F2283E">
            <w:pPr>
              <w:spacing w:after="0" w:line="240" w:lineRule="auto"/>
              <w:jc w:val="center"/>
              <w:rPr>
                <w:rFonts w:ascii="Garamond" w:hAnsi="Garamond" w:cs="Arial"/>
                <w:bCs/>
                <w:sz w:val="16"/>
                <w:szCs w:val="16"/>
              </w:rPr>
            </w:pPr>
          </w:p>
        </w:tc>
      </w:tr>
      <w:tr w:rsidR="00CA2ABD" w:rsidRPr="00974E37" w14:paraId="5BCA987C" w14:textId="77777777" w:rsidTr="00740CF7">
        <w:trPr>
          <w:cantSplit/>
        </w:trPr>
        <w:tc>
          <w:tcPr>
            <w:tcW w:w="1533" w:type="dxa"/>
            <w:vMerge w:val="restart"/>
            <w:shd w:val="clear" w:color="auto" w:fill="auto"/>
            <w:vAlign w:val="center"/>
          </w:tcPr>
          <w:p w14:paraId="060CC9E3"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Enti controllati</w:t>
            </w:r>
          </w:p>
        </w:tc>
        <w:tc>
          <w:tcPr>
            <w:tcW w:w="3058" w:type="dxa"/>
            <w:vMerge w:val="restart"/>
            <w:shd w:val="clear" w:color="auto" w:fill="auto"/>
            <w:vAlign w:val="center"/>
          </w:tcPr>
          <w:p w14:paraId="33A9C46F"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Società partecipate</w:t>
            </w:r>
          </w:p>
        </w:tc>
        <w:tc>
          <w:tcPr>
            <w:tcW w:w="1380" w:type="dxa"/>
            <w:vAlign w:val="center"/>
          </w:tcPr>
          <w:p w14:paraId="12E1AE4B"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Art. 22, c. 2, d.lgs. n. 33/2013</w:t>
            </w:r>
          </w:p>
        </w:tc>
        <w:tc>
          <w:tcPr>
            <w:tcW w:w="1643" w:type="dxa"/>
            <w:vMerge w:val="restart"/>
            <w:vAlign w:val="center"/>
          </w:tcPr>
          <w:p w14:paraId="76E83029"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Dati società partecipate</w:t>
            </w:r>
            <w:r w:rsidRPr="00974E37">
              <w:rPr>
                <w:rFonts w:ascii="Garamond" w:hAnsi="Garamond"/>
                <w:sz w:val="16"/>
                <w:szCs w:val="16"/>
              </w:rPr>
              <w:br/>
            </w:r>
            <w:r w:rsidRPr="00974E37">
              <w:rPr>
                <w:rFonts w:ascii="Garamond" w:hAnsi="Garamond"/>
                <w:sz w:val="16"/>
                <w:szCs w:val="16"/>
              </w:rPr>
              <w:lastRenderedPageBreak/>
              <w:t>(da pubblicare in tabelle)</w:t>
            </w:r>
          </w:p>
        </w:tc>
        <w:tc>
          <w:tcPr>
            <w:tcW w:w="2403" w:type="dxa"/>
            <w:vAlign w:val="center"/>
          </w:tcPr>
          <w:p w14:paraId="448C8895" w14:textId="77777777"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lastRenderedPageBreak/>
              <w:t>7) incarichi di amministratore della società e relativo trattamento economico complessivo</w:t>
            </w:r>
          </w:p>
        </w:tc>
        <w:tc>
          <w:tcPr>
            <w:tcW w:w="0" w:type="auto"/>
            <w:vMerge w:val="restart"/>
            <w:vAlign w:val="center"/>
          </w:tcPr>
          <w:p w14:paraId="5E60A75A" w14:textId="77777777" w:rsidR="00CA2ABD" w:rsidRPr="00974E37" w:rsidRDefault="00CA2ABD" w:rsidP="00CA2ABD">
            <w:pPr>
              <w:spacing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 xml:space="preserve">(art. 20, c. 1, </w:t>
            </w:r>
            <w:r w:rsidRPr="00974E37">
              <w:rPr>
                <w:rFonts w:ascii="Garamond" w:hAnsi="Garamond"/>
                <w:sz w:val="16"/>
                <w:szCs w:val="16"/>
              </w:rPr>
              <w:lastRenderedPageBreak/>
              <w:t>d.lgs. n. 39/2013)</w:t>
            </w:r>
          </w:p>
        </w:tc>
        <w:tc>
          <w:tcPr>
            <w:tcW w:w="1561" w:type="dxa"/>
            <w:vMerge w:val="restart"/>
            <w:vAlign w:val="center"/>
          </w:tcPr>
          <w:p w14:paraId="3D00FEC3" w14:textId="30A04A06"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lastRenderedPageBreak/>
              <w:t>Responsabile dell'Area Finanziaria</w:t>
            </w:r>
          </w:p>
        </w:tc>
        <w:tc>
          <w:tcPr>
            <w:tcW w:w="1185" w:type="dxa"/>
            <w:vMerge w:val="restart"/>
            <w:vAlign w:val="center"/>
          </w:tcPr>
          <w:p w14:paraId="6A3A5B39" w14:textId="32258137"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Area </w:t>
            </w:r>
            <w:r w:rsidRPr="00974E37">
              <w:rPr>
                <w:rFonts w:ascii="Garamond" w:hAnsi="Garamond" w:cs="Arial"/>
                <w:bCs/>
                <w:sz w:val="16"/>
                <w:szCs w:val="16"/>
              </w:rPr>
              <w:lastRenderedPageBreak/>
              <w:t>Finanziaria o suo delegato</w:t>
            </w:r>
          </w:p>
        </w:tc>
      </w:tr>
      <w:tr w:rsidR="00BD2B88" w:rsidRPr="00974E37" w14:paraId="0EE0A66A" w14:textId="77777777" w:rsidTr="00740CF7">
        <w:trPr>
          <w:cantSplit/>
        </w:trPr>
        <w:tc>
          <w:tcPr>
            <w:tcW w:w="1533" w:type="dxa"/>
            <w:vMerge/>
            <w:shd w:val="clear" w:color="auto" w:fill="auto"/>
            <w:vAlign w:val="center"/>
          </w:tcPr>
          <w:p w14:paraId="0648B3C7"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2E258DE5" w14:textId="77777777" w:rsidR="00BD2B88" w:rsidRPr="00974E37" w:rsidRDefault="00BD2B88" w:rsidP="00F2283E">
            <w:pPr>
              <w:spacing w:after="0" w:line="240" w:lineRule="auto"/>
              <w:jc w:val="center"/>
              <w:rPr>
                <w:rFonts w:ascii="Garamond" w:hAnsi="Garamond"/>
                <w:sz w:val="16"/>
                <w:szCs w:val="16"/>
              </w:rPr>
            </w:pPr>
          </w:p>
        </w:tc>
        <w:tc>
          <w:tcPr>
            <w:tcW w:w="1380" w:type="dxa"/>
            <w:vAlign w:val="center"/>
          </w:tcPr>
          <w:p w14:paraId="71C1514C"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Art. 20, c. 3, d.lgs. n. 39/2013</w:t>
            </w:r>
          </w:p>
        </w:tc>
        <w:tc>
          <w:tcPr>
            <w:tcW w:w="1643" w:type="dxa"/>
            <w:vMerge/>
            <w:vAlign w:val="center"/>
          </w:tcPr>
          <w:p w14:paraId="2058B8E9"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6BA967E"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 xml:space="preserve">Dichiarazione sulla insussistenza di una delle cause di </w:t>
            </w:r>
            <w:proofErr w:type="spellStart"/>
            <w:r w:rsidRPr="00974E37">
              <w:rPr>
                <w:rFonts w:ascii="Garamond" w:hAnsi="Garamond"/>
                <w:sz w:val="16"/>
                <w:szCs w:val="16"/>
              </w:rPr>
              <w:t>inconferibilità</w:t>
            </w:r>
            <w:proofErr w:type="spellEnd"/>
            <w:r w:rsidRPr="00974E37">
              <w:rPr>
                <w:rFonts w:ascii="Garamond" w:hAnsi="Garamond"/>
                <w:sz w:val="16"/>
                <w:szCs w:val="16"/>
              </w:rPr>
              <w:t xml:space="preserve"> dell'incarico (</w:t>
            </w:r>
            <w:r w:rsidRPr="00974E37">
              <w:rPr>
                <w:rFonts w:ascii="Garamond" w:hAnsi="Garamond"/>
                <w:i/>
                <w:iCs/>
                <w:sz w:val="16"/>
                <w:szCs w:val="16"/>
                <w:u w:val="single"/>
              </w:rPr>
              <w:t>link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Merge/>
            <w:vAlign w:val="center"/>
          </w:tcPr>
          <w:p w14:paraId="3F2C1D11"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1A63DEFC"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046E19CE"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29E29171" w14:textId="77777777" w:rsidTr="00740CF7">
        <w:trPr>
          <w:cantSplit/>
        </w:trPr>
        <w:tc>
          <w:tcPr>
            <w:tcW w:w="1533" w:type="dxa"/>
            <w:vMerge/>
            <w:shd w:val="clear" w:color="auto" w:fill="auto"/>
            <w:vAlign w:val="center"/>
          </w:tcPr>
          <w:p w14:paraId="5B5CFB49"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19210400" w14:textId="77777777" w:rsidR="00BD2B88" w:rsidRPr="00974E37" w:rsidRDefault="00BD2B88" w:rsidP="00F2283E">
            <w:pPr>
              <w:spacing w:after="0" w:line="240" w:lineRule="auto"/>
              <w:jc w:val="center"/>
              <w:rPr>
                <w:rFonts w:ascii="Garamond" w:hAnsi="Garamond"/>
                <w:sz w:val="16"/>
                <w:szCs w:val="16"/>
              </w:rPr>
            </w:pPr>
          </w:p>
        </w:tc>
        <w:tc>
          <w:tcPr>
            <w:tcW w:w="1380" w:type="dxa"/>
            <w:vAlign w:val="center"/>
          </w:tcPr>
          <w:p w14:paraId="22A33DBB" w14:textId="77777777" w:rsidR="00BD2B88" w:rsidRPr="00974E37" w:rsidRDefault="00BD2B88" w:rsidP="00F2283E">
            <w:pPr>
              <w:spacing w:after="0" w:line="240" w:lineRule="auto"/>
              <w:jc w:val="center"/>
              <w:rPr>
                <w:rFonts w:ascii="Garamond" w:hAnsi="Garamond"/>
                <w:sz w:val="16"/>
                <w:szCs w:val="16"/>
                <w:lang w:val="en-US"/>
              </w:rPr>
            </w:pPr>
            <w:r w:rsidRPr="00974E37">
              <w:rPr>
                <w:rFonts w:ascii="Garamond" w:hAnsi="Garamond"/>
                <w:sz w:val="16"/>
                <w:szCs w:val="16"/>
              </w:rPr>
              <w:t>Art. 20, c. 3, d.lgs. n. 39/2014</w:t>
            </w:r>
          </w:p>
        </w:tc>
        <w:tc>
          <w:tcPr>
            <w:tcW w:w="1643" w:type="dxa"/>
            <w:vMerge/>
            <w:vAlign w:val="center"/>
          </w:tcPr>
          <w:p w14:paraId="6B83FE94" w14:textId="77777777" w:rsidR="00BD2B88" w:rsidRPr="00974E37" w:rsidRDefault="00BD2B88" w:rsidP="00F2283E">
            <w:pPr>
              <w:spacing w:after="0" w:line="240" w:lineRule="auto"/>
              <w:jc w:val="center"/>
              <w:rPr>
                <w:rFonts w:ascii="Garamond" w:hAnsi="Garamond"/>
                <w:sz w:val="16"/>
                <w:szCs w:val="16"/>
                <w:lang w:val="en-US"/>
              </w:rPr>
            </w:pPr>
          </w:p>
        </w:tc>
        <w:tc>
          <w:tcPr>
            <w:tcW w:w="2403" w:type="dxa"/>
            <w:vAlign w:val="center"/>
          </w:tcPr>
          <w:p w14:paraId="41CA7731"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Dichiarazione sulla insussistenza di una delle cause di incompatibilità al conferimento dell'incarico (</w:t>
            </w:r>
            <w:r w:rsidRPr="00974E37">
              <w:rPr>
                <w:rFonts w:ascii="Garamond" w:hAnsi="Garamond"/>
                <w:i/>
                <w:iCs/>
                <w:sz w:val="16"/>
                <w:szCs w:val="16"/>
              </w:rPr>
              <w:t>l</w:t>
            </w:r>
            <w:r w:rsidRPr="00974E37">
              <w:rPr>
                <w:rFonts w:ascii="Garamond" w:hAnsi="Garamond"/>
                <w:i/>
                <w:iCs/>
                <w:sz w:val="16"/>
                <w:szCs w:val="16"/>
                <w:u w:val="single"/>
              </w:rPr>
              <w:t>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Align w:val="center"/>
          </w:tcPr>
          <w:p w14:paraId="0F4B5D5C" w14:textId="77777777" w:rsidR="00BD2B88" w:rsidRPr="00974E37" w:rsidRDefault="00BD2B88"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20, c. 2,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39/2013)</w:t>
            </w:r>
          </w:p>
        </w:tc>
        <w:tc>
          <w:tcPr>
            <w:tcW w:w="1561" w:type="dxa"/>
            <w:vMerge/>
            <w:vAlign w:val="center"/>
          </w:tcPr>
          <w:p w14:paraId="59493BA2" w14:textId="77777777" w:rsidR="00BD2B88" w:rsidRPr="00974E37" w:rsidRDefault="00BD2B88" w:rsidP="00F2283E">
            <w:pPr>
              <w:spacing w:after="0" w:line="240" w:lineRule="auto"/>
              <w:jc w:val="center"/>
              <w:rPr>
                <w:rFonts w:ascii="Garamond" w:hAnsi="Garamond" w:cs="Arial"/>
                <w:bCs/>
                <w:sz w:val="16"/>
                <w:szCs w:val="16"/>
                <w:lang w:val="en-US"/>
              </w:rPr>
            </w:pPr>
          </w:p>
        </w:tc>
        <w:tc>
          <w:tcPr>
            <w:tcW w:w="1185" w:type="dxa"/>
            <w:vMerge/>
            <w:vAlign w:val="center"/>
          </w:tcPr>
          <w:p w14:paraId="69818BF1" w14:textId="77777777" w:rsidR="00BD2B88" w:rsidRPr="00974E37" w:rsidRDefault="00BD2B88" w:rsidP="00F2283E">
            <w:pPr>
              <w:spacing w:after="0" w:line="240" w:lineRule="auto"/>
              <w:jc w:val="center"/>
              <w:rPr>
                <w:rFonts w:ascii="Garamond" w:hAnsi="Garamond" w:cs="Arial"/>
                <w:bCs/>
                <w:sz w:val="16"/>
                <w:szCs w:val="16"/>
                <w:lang w:val="en-US"/>
              </w:rPr>
            </w:pPr>
          </w:p>
        </w:tc>
      </w:tr>
      <w:tr w:rsidR="00BD2B88" w:rsidRPr="00974E37" w14:paraId="51A80A2C" w14:textId="77777777" w:rsidTr="00740CF7">
        <w:trPr>
          <w:cantSplit/>
        </w:trPr>
        <w:tc>
          <w:tcPr>
            <w:tcW w:w="1533" w:type="dxa"/>
            <w:vMerge/>
            <w:shd w:val="clear" w:color="auto" w:fill="auto"/>
            <w:vAlign w:val="center"/>
          </w:tcPr>
          <w:p w14:paraId="73F25D4F" w14:textId="77777777" w:rsidR="00BD2B88" w:rsidRPr="00974E37" w:rsidRDefault="00BD2B88" w:rsidP="00F2283E">
            <w:pPr>
              <w:spacing w:line="240" w:lineRule="auto"/>
              <w:jc w:val="center"/>
              <w:rPr>
                <w:rFonts w:ascii="Garamond" w:hAnsi="Garamond"/>
                <w:bCs/>
                <w:sz w:val="16"/>
                <w:szCs w:val="16"/>
                <w:lang w:val="en-US"/>
              </w:rPr>
            </w:pPr>
          </w:p>
        </w:tc>
        <w:tc>
          <w:tcPr>
            <w:tcW w:w="3058" w:type="dxa"/>
            <w:vMerge/>
            <w:shd w:val="clear" w:color="auto" w:fill="auto"/>
            <w:vAlign w:val="center"/>
          </w:tcPr>
          <w:p w14:paraId="33F2A7EC" w14:textId="77777777" w:rsidR="00BD2B88" w:rsidRPr="00974E37" w:rsidRDefault="00BD2B88" w:rsidP="00F2283E">
            <w:pPr>
              <w:spacing w:after="0" w:line="240" w:lineRule="auto"/>
              <w:jc w:val="center"/>
              <w:rPr>
                <w:rFonts w:ascii="Garamond" w:hAnsi="Garamond"/>
                <w:sz w:val="16"/>
                <w:szCs w:val="16"/>
                <w:lang w:val="en-US"/>
              </w:rPr>
            </w:pPr>
          </w:p>
        </w:tc>
        <w:tc>
          <w:tcPr>
            <w:tcW w:w="1380" w:type="dxa"/>
            <w:vAlign w:val="center"/>
          </w:tcPr>
          <w:p w14:paraId="7F20C4E6" w14:textId="77777777" w:rsidR="00BD2B88" w:rsidRPr="00974E37" w:rsidRDefault="00BD2B88" w:rsidP="00F2283E">
            <w:pPr>
              <w:spacing w:after="0" w:line="240" w:lineRule="auto"/>
              <w:jc w:val="center"/>
              <w:rPr>
                <w:rFonts w:ascii="Garamond" w:hAnsi="Garamond"/>
                <w:sz w:val="16"/>
                <w:szCs w:val="16"/>
                <w:lang w:val="en-US"/>
              </w:rPr>
            </w:pPr>
            <w:r w:rsidRPr="00974E37">
              <w:rPr>
                <w:rFonts w:ascii="Garamond" w:hAnsi="Garamond"/>
                <w:sz w:val="16"/>
                <w:szCs w:val="16"/>
              </w:rPr>
              <w:t>Art. 22, c. 3, d.lgs. n. 33/2013</w:t>
            </w:r>
          </w:p>
        </w:tc>
        <w:tc>
          <w:tcPr>
            <w:tcW w:w="1643" w:type="dxa"/>
            <w:vMerge/>
            <w:vAlign w:val="center"/>
          </w:tcPr>
          <w:p w14:paraId="272EA64A" w14:textId="77777777" w:rsidR="00BD2B88" w:rsidRPr="00974E37" w:rsidRDefault="00BD2B88" w:rsidP="00F2283E">
            <w:pPr>
              <w:spacing w:after="0" w:line="240" w:lineRule="auto"/>
              <w:jc w:val="center"/>
              <w:rPr>
                <w:rFonts w:ascii="Garamond" w:hAnsi="Garamond"/>
                <w:sz w:val="16"/>
                <w:szCs w:val="16"/>
                <w:lang w:val="en-US"/>
              </w:rPr>
            </w:pPr>
          </w:p>
        </w:tc>
        <w:tc>
          <w:tcPr>
            <w:tcW w:w="2403" w:type="dxa"/>
            <w:vAlign w:val="center"/>
          </w:tcPr>
          <w:p w14:paraId="43AE2CBD"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Collegamento con i siti istituzionali delle società partecipate</w:t>
            </w:r>
          </w:p>
        </w:tc>
        <w:tc>
          <w:tcPr>
            <w:tcW w:w="0" w:type="auto"/>
            <w:vAlign w:val="center"/>
          </w:tcPr>
          <w:p w14:paraId="0BF72FEC" w14:textId="77777777" w:rsidR="00BD2B88" w:rsidRPr="00974E37" w:rsidRDefault="00BD2B88"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ign w:val="center"/>
          </w:tcPr>
          <w:p w14:paraId="24F61B5F" w14:textId="77777777" w:rsidR="00BD2B88" w:rsidRPr="00974E37" w:rsidRDefault="00BD2B88" w:rsidP="00F2283E">
            <w:pPr>
              <w:spacing w:after="0" w:line="240" w:lineRule="auto"/>
              <w:jc w:val="center"/>
              <w:rPr>
                <w:rFonts w:ascii="Garamond" w:hAnsi="Garamond" w:cs="Arial"/>
                <w:bCs/>
                <w:sz w:val="16"/>
                <w:szCs w:val="16"/>
                <w:lang w:val="en-US"/>
              </w:rPr>
            </w:pPr>
          </w:p>
        </w:tc>
        <w:tc>
          <w:tcPr>
            <w:tcW w:w="1185" w:type="dxa"/>
            <w:vMerge/>
            <w:vAlign w:val="center"/>
          </w:tcPr>
          <w:p w14:paraId="1084CC8D" w14:textId="77777777" w:rsidR="00BD2B88" w:rsidRPr="00974E37" w:rsidRDefault="00BD2B88" w:rsidP="00F2283E">
            <w:pPr>
              <w:spacing w:after="0" w:line="240" w:lineRule="auto"/>
              <w:jc w:val="center"/>
              <w:rPr>
                <w:rFonts w:ascii="Garamond" w:hAnsi="Garamond" w:cs="Arial"/>
                <w:bCs/>
                <w:sz w:val="16"/>
                <w:szCs w:val="16"/>
                <w:lang w:val="en-US"/>
              </w:rPr>
            </w:pPr>
          </w:p>
        </w:tc>
      </w:tr>
      <w:tr w:rsidR="00CA2ABD" w:rsidRPr="00974E37" w14:paraId="0B2C1F9D" w14:textId="77777777" w:rsidTr="00740CF7">
        <w:trPr>
          <w:cantSplit/>
        </w:trPr>
        <w:tc>
          <w:tcPr>
            <w:tcW w:w="1533" w:type="dxa"/>
            <w:vMerge/>
            <w:shd w:val="clear" w:color="auto" w:fill="auto"/>
            <w:vAlign w:val="center"/>
          </w:tcPr>
          <w:p w14:paraId="369B28BB" w14:textId="77777777" w:rsidR="00CA2ABD" w:rsidRPr="00974E37" w:rsidRDefault="00CA2ABD" w:rsidP="00CA2ABD">
            <w:pPr>
              <w:spacing w:line="240" w:lineRule="auto"/>
              <w:jc w:val="center"/>
              <w:rPr>
                <w:rFonts w:ascii="Garamond" w:hAnsi="Garamond"/>
                <w:bCs/>
                <w:sz w:val="16"/>
                <w:szCs w:val="16"/>
                <w:lang w:val="en-US"/>
              </w:rPr>
            </w:pPr>
          </w:p>
        </w:tc>
        <w:tc>
          <w:tcPr>
            <w:tcW w:w="3058" w:type="dxa"/>
            <w:vMerge/>
            <w:shd w:val="clear" w:color="auto" w:fill="auto"/>
            <w:vAlign w:val="center"/>
          </w:tcPr>
          <w:p w14:paraId="7976533D" w14:textId="77777777" w:rsidR="00CA2ABD" w:rsidRPr="00974E37" w:rsidRDefault="00CA2ABD" w:rsidP="00CA2ABD">
            <w:pPr>
              <w:spacing w:line="240" w:lineRule="auto"/>
              <w:jc w:val="center"/>
              <w:rPr>
                <w:rFonts w:ascii="Garamond" w:hAnsi="Garamond"/>
                <w:sz w:val="16"/>
                <w:szCs w:val="16"/>
                <w:lang w:val="en-US"/>
              </w:rPr>
            </w:pPr>
          </w:p>
        </w:tc>
        <w:tc>
          <w:tcPr>
            <w:tcW w:w="1380" w:type="dxa"/>
            <w:vAlign w:val="center"/>
          </w:tcPr>
          <w:p w14:paraId="4B644C09"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22,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61C5DF4B" w14:textId="77777777" w:rsidR="00CA2ABD" w:rsidRPr="00974E37" w:rsidRDefault="00CA2ABD" w:rsidP="00CA2ABD">
            <w:pPr>
              <w:spacing w:line="240" w:lineRule="auto"/>
              <w:jc w:val="center"/>
              <w:rPr>
                <w:rFonts w:ascii="Garamond" w:hAnsi="Garamond"/>
                <w:sz w:val="16"/>
                <w:szCs w:val="16"/>
                <w:lang w:val="en-US"/>
              </w:rPr>
            </w:pPr>
            <w:r w:rsidRPr="00974E37">
              <w:rPr>
                <w:rFonts w:ascii="Garamond" w:hAnsi="Garamond"/>
                <w:sz w:val="16"/>
                <w:szCs w:val="16"/>
              </w:rPr>
              <w:t>Provvedimenti</w:t>
            </w:r>
          </w:p>
        </w:tc>
        <w:tc>
          <w:tcPr>
            <w:tcW w:w="2403" w:type="dxa"/>
            <w:vAlign w:val="center"/>
          </w:tcPr>
          <w:p w14:paraId="7F141AE8" w14:textId="015D40E3"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 xml:space="preserve">Provvedimenti in materia di costituzione di società a partecipazione pubblica, acquisto di partecipazioni in società già costituite, gestione delle partecipazioni pubbliche, alienazione di partecipazioni sociali, quotazione di società a controllo pubblico in mercati regolamentati e razionalizzazione periodica delle partecipazioni pubbliche, previsti dal decreto legislativo adottato ai sensi dell'articolo 18 della legge 7 agosto 2015, n. 124 (art. 20 </w:t>
            </w:r>
            <w:proofErr w:type="spellStart"/>
            <w:r w:rsidRPr="00974E37">
              <w:rPr>
                <w:rFonts w:ascii="Garamond" w:hAnsi="Garamond"/>
                <w:sz w:val="16"/>
                <w:szCs w:val="16"/>
              </w:rPr>
              <w:t>d.lgs</w:t>
            </w:r>
            <w:proofErr w:type="spellEnd"/>
            <w:r w:rsidRPr="00974E37">
              <w:rPr>
                <w:rFonts w:ascii="Garamond" w:hAnsi="Garamond"/>
                <w:sz w:val="16"/>
                <w:szCs w:val="16"/>
              </w:rPr>
              <w:t xml:space="preserve"> 175/2016)</w:t>
            </w:r>
          </w:p>
        </w:tc>
        <w:tc>
          <w:tcPr>
            <w:tcW w:w="0" w:type="auto"/>
            <w:vMerge w:val="restart"/>
            <w:vAlign w:val="center"/>
          </w:tcPr>
          <w:p w14:paraId="41592E3E"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154FD306" w14:textId="6AC787BB"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325F4022" w14:textId="6E8D3952"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Area Finanziaria o suo delegato</w:t>
            </w:r>
          </w:p>
        </w:tc>
      </w:tr>
      <w:tr w:rsidR="00BD2B88" w:rsidRPr="00974E37" w14:paraId="596CD8B3" w14:textId="77777777" w:rsidTr="00740CF7">
        <w:trPr>
          <w:cantSplit/>
        </w:trPr>
        <w:tc>
          <w:tcPr>
            <w:tcW w:w="1533" w:type="dxa"/>
            <w:vMerge/>
            <w:shd w:val="clear" w:color="auto" w:fill="auto"/>
            <w:vAlign w:val="center"/>
          </w:tcPr>
          <w:p w14:paraId="36C5738C"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4FEE8D76" w14:textId="77777777" w:rsidR="00BD2B88" w:rsidRPr="00974E37" w:rsidRDefault="00BD2B88" w:rsidP="00F2283E">
            <w:pPr>
              <w:spacing w:after="0" w:line="240" w:lineRule="auto"/>
              <w:jc w:val="center"/>
              <w:rPr>
                <w:rFonts w:ascii="Garamond" w:hAnsi="Garamond"/>
                <w:sz w:val="16"/>
                <w:szCs w:val="16"/>
              </w:rPr>
            </w:pPr>
          </w:p>
        </w:tc>
        <w:tc>
          <w:tcPr>
            <w:tcW w:w="1380" w:type="dxa"/>
            <w:vMerge w:val="restart"/>
            <w:vAlign w:val="center"/>
          </w:tcPr>
          <w:p w14:paraId="0DB5CC46"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Art. 19, c. 7, d.lgs. n. 175/2016</w:t>
            </w:r>
          </w:p>
        </w:tc>
        <w:tc>
          <w:tcPr>
            <w:tcW w:w="1643" w:type="dxa"/>
            <w:vMerge/>
            <w:vAlign w:val="center"/>
          </w:tcPr>
          <w:p w14:paraId="126A5C32"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155F9793"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Provvedimenti con cui le amministrazioni pubbliche socie fissano obiettivi specifici, annuali e pluriennali, sul complesso delle spese di funzionamento, ivi comprese quelle per il personale, delle società controllate</w:t>
            </w:r>
          </w:p>
        </w:tc>
        <w:tc>
          <w:tcPr>
            <w:tcW w:w="0" w:type="auto"/>
            <w:vMerge/>
            <w:vAlign w:val="center"/>
          </w:tcPr>
          <w:p w14:paraId="0F4698BB"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225DE57F"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073A0F62"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40C34DF9" w14:textId="77777777" w:rsidTr="00740CF7">
        <w:trPr>
          <w:cantSplit/>
        </w:trPr>
        <w:tc>
          <w:tcPr>
            <w:tcW w:w="1533" w:type="dxa"/>
            <w:vMerge/>
            <w:shd w:val="clear" w:color="auto" w:fill="auto"/>
            <w:vAlign w:val="center"/>
          </w:tcPr>
          <w:p w14:paraId="3FC22A69"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16E1E0C1"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72780116"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00CE92F2"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FE7FB66"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Provvedimenti con cui le società a controllo pubblico garantiscono il concreto perseguimento degli obiettivi specifici, annuali e pluriennali, sul complesso delle spese di funzionamento</w:t>
            </w:r>
          </w:p>
        </w:tc>
        <w:tc>
          <w:tcPr>
            <w:tcW w:w="0" w:type="auto"/>
            <w:vMerge/>
            <w:vAlign w:val="center"/>
          </w:tcPr>
          <w:p w14:paraId="51A43559"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239F6CA4"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36178E85" w14:textId="77777777" w:rsidR="00BD2B88" w:rsidRPr="00974E37" w:rsidRDefault="00BD2B88" w:rsidP="00F2283E">
            <w:pPr>
              <w:spacing w:after="0" w:line="240" w:lineRule="auto"/>
              <w:jc w:val="center"/>
              <w:rPr>
                <w:rFonts w:ascii="Garamond" w:hAnsi="Garamond" w:cs="Arial"/>
                <w:bCs/>
                <w:sz w:val="16"/>
                <w:szCs w:val="16"/>
              </w:rPr>
            </w:pPr>
          </w:p>
        </w:tc>
      </w:tr>
      <w:tr w:rsidR="00CA2ABD" w:rsidRPr="00974E37" w14:paraId="13F80AD3" w14:textId="77777777" w:rsidTr="00740CF7">
        <w:trPr>
          <w:cantSplit/>
        </w:trPr>
        <w:tc>
          <w:tcPr>
            <w:tcW w:w="1533" w:type="dxa"/>
            <w:vMerge w:val="restart"/>
            <w:shd w:val="clear" w:color="auto" w:fill="auto"/>
            <w:vAlign w:val="center"/>
          </w:tcPr>
          <w:p w14:paraId="1F931224"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Enti controllati</w:t>
            </w:r>
          </w:p>
        </w:tc>
        <w:tc>
          <w:tcPr>
            <w:tcW w:w="3058" w:type="dxa"/>
            <w:vMerge w:val="restart"/>
            <w:shd w:val="clear" w:color="auto" w:fill="auto"/>
            <w:vAlign w:val="center"/>
          </w:tcPr>
          <w:p w14:paraId="682BA9E5"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Enti di diritto privato controllati</w:t>
            </w:r>
          </w:p>
        </w:tc>
        <w:tc>
          <w:tcPr>
            <w:tcW w:w="1380" w:type="dxa"/>
            <w:vAlign w:val="center"/>
          </w:tcPr>
          <w:p w14:paraId="6E21A695"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22,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1C008DA7"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Enti di diritto privato controllati</w:t>
            </w:r>
          </w:p>
          <w:p w14:paraId="5C470C51"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(da pubblicare in tabelle)</w:t>
            </w:r>
          </w:p>
        </w:tc>
        <w:tc>
          <w:tcPr>
            <w:tcW w:w="2403" w:type="dxa"/>
            <w:vAlign w:val="center"/>
          </w:tcPr>
          <w:p w14:paraId="2CB078A9" w14:textId="77777777"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Elenco degli enti di diritto privato, comunque denominati, in controllo dell'amministrazione, con l'indicazione delle funzioni attribuite e delle attività svolte in favore dell'amministrazione o delle attività di servizio pubblico affidate</w:t>
            </w:r>
          </w:p>
        </w:tc>
        <w:tc>
          <w:tcPr>
            <w:tcW w:w="0" w:type="auto"/>
            <w:vMerge w:val="restart"/>
            <w:vAlign w:val="center"/>
          </w:tcPr>
          <w:p w14:paraId="0911C131" w14:textId="77777777" w:rsidR="00CA2ABD" w:rsidRPr="00974E37" w:rsidRDefault="00CA2ABD" w:rsidP="00CA2ABD">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restart"/>
            <w:vAlign w:val="center"/>
          </w:tcPr>
          <w:p w14:paraId="092D2775" w14:textId="44626EB5"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244F5EE4" w14:textId="58877016" w:rsidR="00CA2ABD" w:rsidRPr="00974E37" w:rsidRDefault="00CA2ABD" w:rsidP="00CA2ABD">
            <w:pPr>
              <w:spacing w:line="240" w:lineRule="auto"/>
              <w:jc w:val="center"/>
              <w:rPr>
                <w:rFonts w:ascii="Garamond" w:hAnsi="Garamond" w:cs="Arial"/>
                <w:bCs/>
                <w:sz w:val="16"/>
                <w:szCs w:val="16"/>
              </w:rPr>
            </w:pPr>
            <w:r w:rsidRPr="00974E37">
              <w:rPr>
                <w:rFonts w:ascii="Garamond" w:hAnsi="Garamond" w:cs="Arial"/>
                <w:bCs/>
                <w:sz w:val="16"/>
                <w:szCs w:val="16"/>
              </w:rPr>
              <w:t>Responsabile Area Finanziaria o suo delegato</w:t>
            </w:r>
          </w:p>
        </w:tc>
      </w:tr>
      <w:tr w:rsidR="00BD2B88" w:rsidRPr="00974E37" w14:paraId="2B9F8C54" w14:textId="77777777" w:rsidTr="00740CF7">
        <w:trPr>
          <w:cantSplit/>
        </w:trPr>
        <w:tc>
          <w:tcPr>
            <w:tcW w:w="1533" w:type="dxa"/>
            <w:vMerge/>
            <w:shd w:val="clear" w:color="auto" w:fill="auto"/>
            <w:vAlign w:val="center"/>
          </w:tcPr>
          <w:p w14:paraId="2DC40AC2"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54DD809A" w14:textId="77777777" w:rsidR="00BD2B88" w:rsidRPr="00974E37" w:rsidRDefault="00BD2B88" w:rsidP="00F2283E">
            <w:pPr>
              <w:spacing w:after="0" w:line="240" w:lineRule="auto"/>
              <w:jc w:val="center"/>
              <w:rPr>
                <w:rFonts w:ascii="Garamond" w:hAnsi="Garamond"/>
                <w:sz w:val="16"/>
                <w:szCs w:val="16"/>
              </w:rPr>
            </w:pPr>
          </w:p>
        </w:tc>
        <w:tc>
          <w:tcPr>
            <w:tcW w:w="1380" w:type="dxa"/>
            <w:vMerge w:val="restart"/>
            <w:vAlign w:val="center"/>
          </w:tcPr>
          <w:p w14:paraId="509B82C3" w14:textId="77777777" w:rsidR="00BD2B88" w:rsidRPr="00974E37" w:rsidRDefault="00BD2B88" w:rsidP="00F2283E">
            <w:pPr>
              <w:spacing w:after="0" w:line="240" w:lineRule="auto"/>
              <w:jc w:val="center"/>
              <w:rPr>
                <w:rFonts w:ascii="Garamond" w:hAnsi="Garamond"/>
                <w:sz w:val="16"/>
                <w:szCs w:val="16"/>
                <w:lang w:val="en-US"/>
              </w:rPr>
            </w:pPr>
            <w:r w:rsidRPr="00974E37">
              <w:rPr>
                <w:rFonts w:ascii="Garamond" w:hAnsi="Garamond"/>
                <w:sz w:val="16"/>
                <w:szCs w:val="16"/>
              </w:rPr>
              <w:t>Art. 22, c. 2, d.lgs. n. 33/2013</w:t>
            </w:r>
          </w:p>
        </w:tc>
        <w:tc>
          <w:tcPr>
            <w:tcW w:w="1643" w:type="dxa"/>
            <w:vMerge/>
            <w:vAlign w:val="center"/>
          </w:tcPr>
          <w:p w14:paraId="78F4657A" w14:textId="77777777" w:rsidR="00BD2B88" w:rsidRPr="00974E37" w:rsidRDefault="00BD2B88" w:rsidP="00F2283E">
            <w:pPr>
              <w:spacing w:after="0" w:line="240" w:lineRule="auto"/>
              <w:jc w:val="center"/>
              <w:rPr>
                <w:rFonts w:ascii="Garamond" w:hAnsi="Garamond"/>
                <w:sz w:val="16"/>
                <w:szCs w:val="16"/>
                <w:lang w:val="en-US"/>
              </w:rPr>
            </w:pPr>
          </w:p>
        </w:tc>
        <w:tc>
          <w:tcPr>
            <w:tcW w:w="2403" w:type="dxa"/>
            <w:vAlign w:val="center"/>
          </w:tcPr>
          <w:p w14:paraId="52E5F613"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Per ciascuno degli enti:</w:t>
            </w:r>
          </w:p>
        </w:tc>
        <w:tc>
          <w:tcPr>
            <w:tcW w:w="0" w:type="auto"/>
            <w:vMerge/>
            <w:vAlign w:val="center"/>
          </w:tcPr>
          <w:p w14:paraId="5B1E2160"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2DF33DFD"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679DCBC7"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392EFB16" w14:textId="77777777" w:rsidTr="00740CF7">
        <w:trPr>
          <w:cantSplit/>
        </w:trPr>
        <w:tc>
          <w:tcPr>
            <w:tcW w:w="1533" w:type="dxa"/>
            <w:vMerge/>
            <w:shd w:val="clear" w:color="auto" w:fill="auto"/>
            <w:vAlign w:val="center"/>
          </w:tcPr>
          <w:p w14:paraId="22D72FBC"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344F0222"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5611AD17"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7F2A23EB"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EB0E30A" w14:textId="1554A405"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1)</w:t>
            </w:r>
            <w:r w:rsidR="00A0701F" w:rsidRPr="00974E37">
              <w:rPr>
                <w:rFonts w:ascii="Garamond" w:hAnsi="Garamond"/>
                <w:sz w:val="16"/>
                <w:szCs w:val="16"/>
              </w:rPr>
              <w:t xml:space="preserve"> </w:t>
            </w:r>
            <w:r w:rsidRPr="00974E37">
              <w:rPr>
                <w:rFonts w:ascii="Garamond" w:hAnsi="Garamond"/>
                <w:sz w:val="16"/>
                <w:szCs w:val="16"/>
              </w:rPr>
              <w:t>ragione sociale</w:t>
            </w:r>
          </w:p>
        </w:tc>
        <w:tc>
          <w:tcPr>
            <w:tcW w:w="0" w:type="auto"/>
            <w:vMerge/>
            <w:vAlign w:val="center"/>
          </w:tcPr>
          <w:p w14:paraId="3302A311"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07369201"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538BE723"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1FC41F71" w14:textId="77777777" w:rsidTr="00740CF7">
        <w:trPr>
          <w:cantSplit/>
        </w:trPr>
        <w:tc>
          <w:tcPr>
            <w:tcW w:w="1533" w:type="dxa"/>
            <w:vMerge/>
            <w:shd w:val="clear" w:color="auto" w:fill="auto"/>
            <w:vAlign w:val="center"/>
          </w:tcPr>
          <w:p w14:paraId="5A635EDF"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313B6FB9"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5039D676"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55E546EE"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57DEFF09"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2) misura dell'eventuale partecipazione dell'amministrazione</w:t>
            </w:r>
          </w:p>
        </w:tc>
        <w:tc>
          <w:tcPr>
            <w:tcW w:w="0" w:type="auto"/>
            <w:vMerge/>
            <w:vAlign w:val="center"/>
          </w:tcPr>
          <w:p w14:paraId="20EAEFA9"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6FF8F5BE"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3CF86193"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29BCB08F" w14:textId="77777777" w:rsidTr="00740CF7">
        <w:trPr>
          <w:cantSplit/>
        </w:trPr>
        <w:tc>
          <w:tcPr>
            <w:tcW w:w="1533" w:type="dxa"/>
            <w:vMerge/>
            <w:shd w:val="clear" w:color="auto" w:fill="auto"/>
            <w:vAlign w:val="center"/>
          </w:tcPr>
          <w:p w14:paraId="41F70020"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3BCCAFCE"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3681460E"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18696739"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1EA9AAE9"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3) durata dell'impegno</w:t>
            </w:r>
          </w:p>
        </w:tc>
        <w:tc>
          <w:tcPr>
            <w:tcW w:w="0" w:type="auto"/>
            <w:vMerge/>
            <w:vAlign w:val="center"/>
          </w:tcPr>
          <w:p w14:paraId="6E0E5EC5"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38569943"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6D42762E"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7AF8A653" w14:textId="77777777" w:rsidTr="00740CF7">
        <w:trPr>
          <w:cantSplit/>
        </w:trPr>
        <w:tc>
          <w:tcPr>
            <w:tcW w:w="1533" w:type="dxa"/>
            <w:vMerge/>
            <w:shd w:val="clear" w:color="auto" w:fill="auto"/>
            <w:vAlign w:val="center"/>
          </w:tcPr>
          <w:p w14:paraId="46CE1C84"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6C28C120"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7285EC45"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16C618D1"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48B2C63E" w14:textId="07591121"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4)</w:t>
            </w:r>
            <w:r w:rsidR="00A0701F" w:rsidRPr="00974E37">
              <w:rPr>
                <w:rFonts w:ascii="Garamond" w:hAnsi="Garamond"/>
                <w:sz w:val="16"/>
                <w:szCs w:val="16"/>
              </w:rPr>
              <w:t xml:space="preserve"> </w:t>
            </w:r>
            <w:r w:rsidRPr="00974E37">
              <w:rPr>
                <w:rFonts w:ascii="Garamond" w:hAnsi="Garamond"/>
                <w:sz w:val="16"/>
                <w:szCs w:val="16"/>
              </w:rPr>
              <w:t>onere complessivo a qualsiasi titolo gravante per l'anno sul bilancio dell'amministrazione</w:t>
            </w:r>
          </w:p>
        </w:tc>
        <w:tc>
          <w:tcPr>
            <w:tcW w:w="0" w:type="auto"/>
            <w:vMerge/>
            <w:vAlign w:val="center"/>
          </w:tcPr>
          <w:p w14:paraId="0D6C1AD5"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074E1CD9"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5AB55E89"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3B2A8312" w14:textId="77777777" w:rsidTr="00740CF7">
        <w:trPr>
          <w:cantSplit/>
        </w:trPr>
        <w:tc>
          <w:tcPr>
            <w:tcW w:w="1533" w:type="dxa"/>
            <w:vMerge/>
            <w:shd w:val="clear" w:color="auto" w:fill="auto"/>
            <w:vAlign w:val="center"/>
          </w:tcPr>
          <w:p w14:paraId="3011C852"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353EC988"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44C634C8"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02E3B659"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74D73810"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5) numero dei rappresentanti dell'amministrazione negli organi di governo e trattamento economico complessivo a ciascuno di essi spettante</w:t>
            </w:r>
          </w:p>
        </w:tc>
        <w:tc>
          <w:tcPr>
            <w:tcW w:w="0" w:type="auto"/>
            <w:vMerge/>
            <w:vAlign w:val="center"/>
          </w:tcPr>
          <w:p w14:paraId="7F8EC5CE"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23477AAE"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083A2F05"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7C2C16DA" w14:textId="77777777" w:rsidTr="00740CF7">
        <w:trPr>
          <w:cantSplit/>
        </w:trPr>
        <w:tc>
          <w:tcPr>
            <w:tcW w:w="1533" w:type="dxa"/>
            <w:vMerge/>
            <w:shd w:val="clear" w:color="auto" w:fill="auto"/>
            <w:vAlign w:val="center"/>
          </w:tcPr>
          <w:p w14:paraId="68F3227A"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527E9376"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5CEBFA58"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63EFF20F"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7261F77"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6) risultati di bilancio degli ultimi tre esercizi finanziari</w:t>
            </w:r>
          </w:p>
        </w:tc>
        <w:tc>
          <w:tcPr>
            <w:tcW w:w="0" w:type="auto"/>
            <w:vMerge/>
            <w:vAlign w:val="center"/>
          </w:tcPr>
          <w:p w14:paraId="5C91CEED"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60BC4ADD"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3290E849"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032131F9" w14:textId="77777777" w:rsidTr="00740CF7">
        <w:trPr>
          <w:cantSplit/>
        </w:trPr>
        <w:tc>
          <w:tcPr>
            <w:tcW w:w="1533" w:type="dxa"/>
            <w:vMerge/>
            <w:shd w:val="clear" w:color="auto" w:fill="auto"/>
            <w:vAlign w:val="center"/>
          </w:tcPr>
          <w:p w14:paraId="42759D56"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3521B4B3"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691E034D"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3F719DBB"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4BCD2F9"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7) incarichi di amministratore dell'ente e relativo trattamento economico complessivo</w:t>
            </w:r>
          </w:p>
        </w:tc>
        <w:tc>
          <w:tcPr>
            <w:tcW w:w="0" w:type="auto"/>
            <w:vMerge/>
            <w:vAlign w:val="center"/>
          </w:tcPr>
          <w:p w14:paraId="5AF64B3C"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35B12027"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672B4C76"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67D8118D" w14:textId="77777777" w:rsidTr="00740CF7">
        <w:trPr>
          <w:cantSplit/>
        </w:trPr>
        <w:tc>
          <w:tcPr>
            <w:tcW w:w="1533" w:type="dxa"/>
            <w:vMerge/>
            <w:shd w:val="clear" w:color="auto" w:fill="auto"/>
            <w:vAlign w:val="center"/>
          </w:tcPr>
          <w:p w14:paraId="2B86CE89"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6DAE36A2" w14:textId="77777777" w:rsidR="00BD2B88" w:rsidRPr="00974E37" w:rsidRDefault="00BD2B88" w:rsidP="00F2283E">
            <w:pPr>
              <w:spacing w:after="0" w:line="240" w:lineRule="auto"/>
              <w:jc w:val="center"/>
              <w:rPr>
                <w:rFonts w:ascii="Garamond" w:hAnsi="Garamond"/>
                <w:sz w:val="16"/>
                <w:szCs w:val="16"/>
              </w:rPr>
            </w:pPr>
          </w:p>
        </w:tc>
        <w:tc>
          <w:tcPr>
            <w:tcW w:w="1380" w:type="dxa"/>
            <w:vMerge w:val="restart"/>
            <w:vAlign w:val="center"/>
          </w:tcPr>
          <w:p w14:paraId="4F72E607"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Art. 20, c. 3, d.lgs. n. 39/2013</w:t>
            </w:r>
          </w:p>
        </w:tc>
        <w:tc>
          <w:tcPr>
            <w:tcW w:w="1643" w:type="dxa"/>
            <w:vAlign w:val="center"/>
          </w:tcPr>
          <w:p w14:paraId="05EF7A15"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4F2B1B72" w14:textId="77777777" w:rsidR="00BD2B88" w:rsidRPr="00974E37" w:rsidRDefault="00BD2B88" w:rsidP="00F2283E">
            <w:pPr>
              <w:spacing w:after="0" w:line="240" w:lineRule="auto"/>
              <w:rPr>
                <w:rFonts w:ascii="Garamond" w:hAnsi="Garamond"/>
                <w:sz w:val="16"/>
                <w:szCs w:val="16"/>
              </w:rPr>
            </w:pPr>
          </w:p>
          <w:p w14:paraId="43C8B782"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 xml:space="preserve">Dichiarazione sulla insussistenza di una delle cause di </w:t>
            </w:r>
            <w:proofErr w:type="spellStart"/>
            <w:r w:rsidRPr="00974E37">
              <w:rPr>
                <w:rFonts w:ascii="Garamond" w:hAnsi="Garamond"/>
                <w:sz w:val="16"/>
                <w:szCs w:val="16"/>
              </w:rPr>
              <w:t>inconferibilità</w:t>
            </w:r>
            <w:proofErr w:type="spellEnd"/>
            <w:r w:rsidRPr="00974E37">
              <w:rPr>
                <w:rFonts w:ascii="Garamond" w:hAnsi="Garamond"/>
                <w:sz w:val="16"/>
                <w:szCs w:val="16"/>
              </w:rPr>
              <w:t xml:space="preserve"> dell'incarico (</w:t>
            </w:r>
            <w:r w:rsidRPr="00974E37">
              <w:rPr>
                <w:rFonts w:ascii="Garamond" w:hAnsi="Garamond"/>
                <w:i/>
                <w:iCs/>
                <w:sz w:val="16"/>
                <w:szCs w:val="16"/>
                <w:u w:val="single"/>
              </w:rPr>
              <w:t>link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Align w:val="center"/>
          </w:tcPr>
          <w:p w14:paraId="0634E0EE"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(art. 20, c. 1, d.lgs. n. 39/2013)</w:t>
            </w:r>
          </w:p>
        </w:tc>
        <w:tc>
          <w:tcPr>
            <w:tcW w:w="1561" w:type="dxa"/>
            <w:vMerge/>
            <w:vAlign w:val="center"/>
          </w:tcPr>
          <w:p w14:paraId="35A5B0C0"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307A889F"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7EB95D72" w14:textId="77777777" w:rsidTr="00740CF7">
        <w:trPr>
          <w:cantSplit/>
        </w:trPr>
        <w:tc>
          <w:tcPr>
            <w:tcW w:w="1533" w:type="dxa"/>
            <w:vMerge/>
            <w:shd w:val="clear" w:color="auto" w:fill="auto"/>
            <w:vAlign w:val="center"/>
          </w:tcPr>
          <w:p w14:paraId="67264D99"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437BDEB1"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021B0CAA" w14:textId="77777777" w:rsidR="00BD2B88" w:rsidRPr="00974E37" w:rsidRDefault="00BD2B88" w:rsidP="00F2283E">
            <w:pPr>
              <w:spacing w:after="0" w:line="240" w:lineRule="auto"/>
              <w:jc w:val="center"/>
              <w:rPr>
                <w:rFonts w:ascii="Garamond" w:hAnsi="Garamond"/>
                <w:sz w:val="16"/>
                <w:szCs w:val="16"/>
              </w:rPr>
            </w:pPr>
          </w:p>
        </w:tc>
        <w:tc>
          <w:tcPr>
            <w:tcW w:w="1643" w:type="dxa"/>
            <w:vAlign w:val="center"/>
          </w:tcPr>
          <w:p w14:paraId="62C1797F"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335EEFA1"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Dichiarazione sulla insussistenza di una delle cause di incompatibilità al conferimento dell'incarico (</w:t>
            </w:r>
            <w:r w:rsidRPr="00974E37">
              <w:rPr>
                <w:rFonts w:ascii="Garamond" w:hAnsi="Garamond"/>
                <w:i/>
                <w:iCs/>
                <w:sz w:val="16"/>
                <w:szCs w:val="16"/>
              </w:rPr>
              <w:t>l</w:t>
            </w:r>
            <w:r w:rsidRPr="00974E37">
              <w:rPr>
                <w:rFonts w:ascii="Garamond" w:hAnsi="Garamond"/>
                <w:i/>
                <w:iCs/>
                <w:sz w:val="16"/>
                <w:szCs w:val="16"/>
                <w:u w:val="single"/>
              </w:rPr>
              <w:t>ink</w:t>
            </w:r>
            <w:r w:rsidRPr="00974E37">
              <w:rPr>
                <w:rFonts w:ascii="Garamond" w:hAnsi="Garamond"/>
                <w:sz w:val="16"/>
                <w:szCs w:val="16"/>
                <w:u w:val="single"/>
              </w:rPr>
              <w:t xml:space="preserve"> al sito dell'ente</w:t>
            </w:r>
            <w:r w:rsidRPr="00974E37">
              <w:rPr>
                <w:rFonts w:ascii="Garamond" w:hAnsi="Garamond"/>
                <w:sz w:val="16"/>
                <w:szCs w:val="16"/>
              </w:rPr>
              <w:t>)</w:t>
            </w:r>
          </w:p>
        </w:tc>
        <w:tc>
          <w:tcPr>
            <w:tcW w:w="0" w:type="auto"/>
            <w:vAlign w:val="center"/>
          </w:tcPr>
          <w:p w14:paraId="5C1BD2F2" w14:textId="77777777" w:rsidR="00BD2B88" w:rsidRPr="00974E37" w:rsidRDefault="00BD2B88"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20, c. 2,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39/2013)</w:t>
            </w:r>
          </w:p>
        </w:tc>
        <w:tc>
          <w:tcPr>
            <w:tcW w:w="1561" w:type="dxa"/>
            <w:vMerge/>
            <w:vAlign w:val="center"/>
          </w:tcPr>
          <w:p w14:paraId="3278777D" w14:textId="77777777" w:rsidR="00BD2B88" w:rsidRPr="00974E37" w:rsidRDefault="00BD2B88" w:rsidP="00F2283E">
            <w:pPr>
              <w:spacing w:after="0" w:line="240" w:lineRule="auto"/>
              <w:jc w:val="center"/>
              <w:rPr>
                <w:rFonts w:ascii="Garamond" w:hAnsi="Garamond" w:cs="Arial"/>
                <w:bCs/>
                <w:sz w:val="16"/>
                <w:szCs w:val="16"/>
                <w:lang w:val="en-US"/>
              </w:rPr>
            </w:pPr>
          </w:p>
        </w:tc>
        <w:tc>
          <w:tcPr>
            <w:tcW w:w="1185" w:type="dxa"/>
            <w:vMerge/>
            <w:vAlign w:val="center"/>
          </w:tcPr>
          <w:p w14:paraId="528CCDA0" w14:textId="77777777" w:rsidR="00BD2B88" w:rsidRPr="00974E37" w:rsidRDefault="00BD2B88" w:rsidP="00F2283E">
            <w:pPr>
              <w:spacing w:after="0" w:line="240" w:lineRule="auto"/>
              <w:jc w:val="center"/>
              <w:rPr>
                <w:rFonts w:ascii="Garamond" w:hAnsi="Garamond" w:cs="Arial"/>
                <w:bCs/>
                <w:sz w:val="16"/>
                <w:szCs w:val="16"/>
                <w:lang w:val="en-US"/>
              </w:rPr>
            </w:pPr>
          </w:p>
        </w:tc>
      </w:tr>
      <w:tr w:rsidR="00BD2B88" w:rsidRPr="00974E37" w14:paraId="0C18CB5E" w14:textId="77777777" w:rsidTr="00740CF7">
        <w:trPr>
          <w:cantSplit/>
        </w:trPr>
        <w:tc>
          <w:tcPr>
            <w:tcW w:w="1533" w:type="dxa"/>
            <w:vMerge/>
            <w:shd w:val="clear" w:color="auto" w:fill="auto"/>
            <w:vAlign w:val="center"/>
          </w:tcPr>
          <w:p w14:paraId="2842D4F4" w14:textId="77777777" w:rsidR="00BD2B88" w:rsidRPr="00974E37" w:rsidRDefault="00BD2B88" w:rsidP="00F2283E">
            <w:pPr>
              <w:spacing w:after="0" w:line="240" w:lineRule="auto"/>
              <w:jc w:val="center"/>
              <w:rPr>
                <w:rFonts w:ascii="Garamond" w:hAnsi="Garamond"/>
                <w:bCs/>
                <w:sz w:val="16"/>
                <w:szCs w:val="16"/>
                <w:lang w:val="en-US"/>
              </w:rPr>
            </w:pPr>
          </w:p>
        </w:tc>
        <w:tc>
          <w:tcPr>
            <w:tcW w:w="3058" w:type="dxa"/>
            <w:vMerge/>
            <w:shd w:val="clear" w:color="auto" w:fill="auto"/>
            <w:vAlign w:val="center"/>
          </w:tcPr>
          <w:p w14:paraId="26F055E8" w14:textId="77777777" w:rsidR="00BD2B88" w:rsidRPr="00974E37" w:rsidRDefault="00BD2B88" w:rsidP="00F2283E">
            <w:pPr>
              <w:spacing w:after="0" w:line="240" w:lineRule="auto"/>
              <w:jc w:val="center"/>
              <w:rPr>
                <w:rFonts w:ascii="Garamond" w:hAnsi="Garamond"/>
                <w:sz w:val="16"/>
                <w:szCs w:val="16"/>
                <w:lang w:val="en-US"/>
              </w:rPr>
            </w:pPr>
          </w:p>
        </w:tc>
        <w:tc>
          <w:tcPr>
            <w:tcW w:w="1380" w:type="dxa"/>
            <w:vAlign w:val="center"/>
          </w:tcPr>
          <w:p w14:paraId="6D1C60C6"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Art. 22, c. 3, d.lgs. n. 33/2013</w:t>
            </w:r>
          </w:p>
        </w:tc>
        <w:tc>
          <w:tcPr>
            <w:tcW w:w="1643" w:type="dxa"/>
            <w:vAlign w:val="center"/>
          </w:tcPr>
          <w:p w14:paraId="74B96E4F"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8C9B993"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Collegamento con i siti istituzionali degli enti di diritto privato controllati</w:t>
            </w:r>
          </w:p>
        </w:tc>
        <w:tc>
          <w:tcPr>
            <w:tcW w:w="0" w:type="auto"/>
            <w:vAlign w:val="center"/>
          </w:tcPr>
          <w:p w14:paraId="3DE0ED08" w14:textId="77777777" w:rsidR="00BD2B88" w:rsidRPr="00974E37" w:rsidRDefault="00BD2B88" w:rsidP="00F2283E">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ign w:val="center"/>
          </w:tcPr>
          <w:p w14:paraId="78F22152" w14:textId="77777777" w:rsidR="00BD2B88" w:rsidRPr="00974E37" w:rsidRDefault="00BD2B88" w:rsidP="00F2283E">
            <w:pPr>
              <w:spacing w:after="0" w:line="240" w:lineRule="auto"/>
              <w:jc w:val="center"/>
              <w:rPr>
                <w:rFonts w:ascii="Garamond" w:hAnsi="Garamond" w:cs="Arial"/>
                <w:bCs/>
                <w:sz w:val="16"/>
                <w:szCs w:val="16"/>
                <w:lang w:val="en-US"/>
              </w:rPr>
            </w:pPr>
          </w:p>
        </w:tc>
        <w:tc>
          <w:tcPr>
            <w:tcW w:w="1185" w:type="dxa"/>
            <w:vMerge/>
            <w:vAlign w:val="center"/>
          </w:tcPr>
          <w:p w14:paraId="7BF549AF" w14:textId="77777777" w:rsidR="00BD2B88" w:rsidRPr="00974E37" w:rsidRDefault="00BD2B88" w:rsidP="00F2283E">
            <w:pPr>
              <w:spacing w:after="0" w:line="240" w:lineRule="auto"/>
              <w:jc w:val="center"/>
              <w:rPr>
                <w:rFonts w:ascii="Garamond" w:hAnsi="Garamond" w:cs="Arial"/>
                <w:bCs/>
                <w:sz w:val="16"/>
                <w:szCs w:val="16"/>
                <w:lang w:val="en-US"/>
              </w:rPr>
            </w:pPr>
          </w:p>
        </w:tc>
      </w:tr>
      <w:tr w:rsidR="00CA2ABD" w:rsidRPr="00974E37" w14:paraId="5B6E8D71" w14:textId="77777777" w:rsidTr="00740CF7">
        <w:trPr>
          <w:cantSplit/>
        </w:trPr>
        <w:tc>
          <w:tcPr>
            <w:tcW w:w="1533" w:type="dxa"/>
            <w:vMerge/>
            <w:shd w:val="clear" w:color="auto" w:fill="auto"/>
            <w:vAlign w:val="center"/>
          </w:tcPr>
          <w:p w14:paraId="2E3E9450" w14:textId="77777777" w:rsidR="00CA2ABD" w:rsidRPr="00974E37" w:rsidRDefault="00CA2ABD" w:rsidP="00CA2ABD">
            <w:pPr>
              <w:spacing w:after="0" w:line="240" w:lineRule="auto"/>
              <w:jc w:val="center"/>
              <w:rPr>
                <w:rFonts w:ascii="Garamond" w:hAnsi="Garamond"/>
                <w:bCs/>
                <w:sz w:val="16"/>
                <w:szCs w:val="16"/>
                <w:lang w:val="en-US"/>
              </w:rPr>
            </w:pPr>
          </w:p>
        </w:tc>
        <w:tc>
          <w:tcPr>
            <w:tcW w:w="3058" w:type="dxa"/>
            <w:shd w:val="clear" w:color="auto" w:fill="auto"/>
            <w:vAlign w:val="center"/>
          </w:tcPr>
          <w:p w14:paraId="31CC9FA0"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Rappresentazione grafica</w:t>
            </w:r>
          </w:p>
        </w:tc>
        <w:tc>
          <w:tcPr>
            <w:tcW w:w="1380" w:type="dxa"/>
            <w:vAlign w:val="center"/>
          </w:tcPr>
          <w:p w14:paraId="12147972"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22,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Align w:val="center"/>
          </w:tcPr>
          <w:p w14:paraId="3683C65C"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rPr>
              <w:t>Rappresentazione grafica</w:t>
            </w:r>
          </w:p>
        </w:tc>
        <w:tc>
          <w:tcPr>
            <w:tcW w:w="2403" w:type="dxa"/>
            <w:vAlign w:val="center"/>
          </w:tcPr>
          <w:p w14:paraId="785D76E2" w14:textId="77777777" w:rsidR="00CA2ABD" w:rsidRPr="00974E37" w:rsidRDefault="00CA2ABD" w:rsidP="00CA2ABD">
            <w:pPr>
              <w:spacing w:after="0" w:line="240" w:lineRule="auto"/>
              <w:rPr>
                <w:rFonts w:ascii="Garamond" w:hAnsi="Garamond"/>
                <w:sz w:val="16"/>
                <w:szCs w:val="16"/>
              </w:rPr>
            </w:pPr>
            <w:r w:rsidRPr="00974E37">
              <w:rPr>
                <w:rFonts w:ascii="Garamond" w:hAnsi="Garamond"/>
                <w:sz w:val="16"/>
                <w:szCs w:val="16"/>
              </w:rPr>
              <w:t>Una o più rappresentazioni grafiche che evidenziano i rapporti tra l'amministrazione e gli enti pubblici vigilati, le società partecipate, gli enti di diritto privato controllati</w:t>
            </w:r>
          </w:p>
        </w:tc>
        <w:tc>
          <w:tcPr>
            <w:tcW w:w="0" w:type="auto"/>
            <w:vAlign w:val="center"/>
          </w:tcPr>
          <w:p w14:paraId="34A6B689" w14:textId="77777777" w:rsidR="00CA2ABD" w:rsidRPr="00974E37" w:rsidRDefault="00CA2ABD" w:rsidP="00CA2ABD">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22,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Align w:val="center"/>
          </w:tcPr>
          <w:p w14:paraId="7AB5781D" w14:textId="651EF757"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Align w:val="center"/>
          </w:tcPr>
          <w:p w14:paraId="1ECDE247" w14:textId="58C22BFA"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Responsabile Area Finanziaria o suo delegato</w:t>
            </w:r>
          </w:p>
        </w:tc>
      </w:tr>
      <w:tr w:rsidR="00BD2B88" w:rsidRPr="00974E37" w14:paraId="2E2137E2" w14:textId="77777777" w:rsidTr="00740CF7">
        <w:trPr>
          <w:cantSplit/>
        </w:trPr>
        <w:tc>
          <w:tcPr>
            <w:tcW w:w="1533" w:type="dxa"/>
            <w:vMerge w:val="restart"/>
            <w:shd w:val="clear" w:color="auto" w:fill="auto"/>
            <w:vAlign w:val="center"/>
          </w:tcPr>
          <w:p w14:paraId="3B35051D" w14:textId="77777777" w:rsidR="00BD2B88" w:rsidRPr="00974E37" w:rsidRDefault="00BD2B88" w:rsidP="00F2283E">
            <w:pPr>
              <w:spacing w:after="0" w:line="240" w:lineRule="auto"/>
              <w:jc w:val="center"/>
              <w:rPr>
                <w:rFonts w:ascii="Garamond" w:hAnsi="Garamond"/>
                <w:sz w:val="16"/>
                <w:szCs w:val="16"/>
                <w:lang w:val="en-GB"/>
              </w:rPr>
            </w:pPr>
            <w:r w:rsidRPr="00974E37">
              <w:rPr>
                <w:rFonts w:ascii="Garamond" w:hAnsi="Garamond"/>
                <w:sz w:val="16"/>
                <w:szCs w:val="16"/>
              </w:rPr>
              <w:t>Attività</w:t>
            </w:r>
            <w:r w:rsidRPr="00974E37">
              <w:rPr>
                <w:rFonts w:ascii="Garamond" w:hAnsi="Garamond"/>
                <w:sz w:val="16"/>
                <w:szCs w:val="16"/>
                <w:lang w:val="en-GB"/>
              </w:rPr>
              <w:t xml:space="preserve"> e </w:t>
            </w:r>
            <w:proofErr w:type="spellStart"/>
            <w:r w:rsidRPr="00974E37">
              <w:rPr>
                <w:rFonts w:ascii="Garamond" w:hAnsi="Garamond"/>
                <w:sz w:val="16"/>
                <w:szCs w:val="16"/>
                <w:lang w:val="en-GB"/>
              </w:rPr>
              <w:t>procedimenti</w:t>
            </w:r>
            <w:proofErr w:type="spellEnd"/>
          </w:p>
        </w:tc>
        <w:tc>
          <w:tcPr>
            <w:tcW w:w="3058" w:type="dxa"/>
            <w:vMerge w:val="restart"/>
            <w:shd w:val="clear" w:color="auto" w:fill="auto"/>
            <w:vAlign w:val="center"/>
          </w:tcPr>
          <w:p w14:paraId="7C11F3F0" w14:textId="77777777" w:rsidR="00BD2B88" w:rsidRPr="00974E37" w:rsidRDefault="00BD2B88" w:rsidP="00F2283E">
            <w:pPr>
              <w:spacing w:after="0" w:line="240" w:lineRule="auto"/>
              <w:jc w:val="center"/>
              <w:rPr>
                <w:rFonts w:ascii="Garamond" w:hAnsi="Garamond"/>
                <w:sz w:val="16"/>
                <w:szCs w:val="16"/>
                <w:lang w:val="en-GB"/>
              </w:rPr>
            </w:pPr>
            <w:proofErr w:type="spellStart"/>
            <w:r w:rsidRPr="00974E37">
              <w:rPr>
                <w:rFonts w:ascii="Garamond" w:hAnsi="Garamond"/>
                <w:sz w:val="16"/>
                <w:szCs w:val="16"/>
                <w:lang w:val="en-GB"/>
              </w:rPr>
              <w:t>Tipologia</w:t>
            </w:r>
            <w:proofErr w:type="spellEnd"/>
            <w:r w:rsidRPr="00974E37">
              <w:rPr>
                <w:rFonts w:ascii="Garamond" w:hAnsi="Garamond"/>
                <w:sz w:val="16"/>
                <w:szCs w:val="16"/>
                <w:lang w:val="en-GB"/>
              </w:rPr>
              <w:t xml:space="preserve"> di </w:t>
            </w:r>
            <w:proofErr w:type="spellStart"/>
            <w:r w:rsidRPr="00974E37">
              <w:rPr>
                <w:rFonts w:ascii="Garamond" w:hAnsi="Garamond"/>
                <w:sz w:val="16"/>
                <w:szCs w:val="16"/>
                <w:lang w:val="en-GB"/>
              </w:rPr>
              <w:t>procedimento</w:t>
            </w:r>
            <w:proofErr w:type="spellEnd"/>
          </w:p>
        </w:tc>
        <w:tc>
          <w:tcPr>
            <w:tcW w:w="1380" w:type="dxa"/>
            <w:vMerge w:val="restart"/>
            <w:vAlign w:val="center"/>
          </w:tcPr>
          <w:p w14:paraId="57C82630" w14:textId="77777777" w:rsidR="00BD2B88" w:rsidRPr="00974E37" w:rsidRDefault="00BD2B88" w:rsidP="00F2283E">
            <w:pPr>
              <w:spacing w:after="0" w:line="240" w:lineRule="auto"/>
              <w:jc w:val="center"/>
              <w:rPr>
                <w:rFonts w:ascii="Garamond" w:hAnsi="Garamond"/>
                <w:sz w:val="16"/>
                <w:szCs w:val="16"/>
                <w:lang w:val="en-GB"/>
              </w:rPr>
            </w:pPr>
            <w:r w:rsidRPr="00974E37">
              <w:rPr>
                <w:rFonts w:ascii="Garamond" w:hAnsi="Garamond"/>
                <w:sz w:val="16"/>
                <w:szCs w:val="16"/>
                <w:lang w:val="en-GB"/>
              </w:rPr>
              <w:t xml:space="preserve">Art. 35,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restart"/>
            <w:vAlign w:val="center"/>
          </w:tcPr>
          <w:p w14:paraId="346DDDC6"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Tipologie di procedimento</w:t>
            </w:r>
            <w:r w:rsidRPr="00974E37">
              <w:rPr>
                <w:rFonts w:ascii="Garamond" w:hAnsi="Garamond"/>
                <w:sz w:val="16"/>
                <w:szCs w:val="16"/>
              </w:rPr>
              <w:br/>
              <w:t>(da pubblicare in tabelle)</w:t>
            </w:r>
          </w:p>
        </w:tc>
        <w:tc>
          <w:tcPr>
            <w:tcW w:w="2403" w:type="dxa"/>
            <w:vAlign w:val="center"/>
          </w:tcPr>
          <w:p w14:paraId="75E1C2B4"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Per ciascuna tipologia di procedimento:</w:t>
            </w:r>
          </w:p>
        </w:tc>
        <w:tc>
          <w:tcPr>
            <w:tcW w:w="0" w:type="auto"/>
            <w:vMerge w:val="restart"/>
            <w:vAlign w:val="center"/>
          </w:tcPr>
          <w:p w14:paraId="70F7620F"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5D79BE3A" w14:textId="77777777"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ad emanare il provvedimento finale</w:t>
            </w:r>
          </w:p>
        </w:tc>
        <w:tc>
          <w:tcPr>
            <w:tcW w:w="1185" w:type="dxa"/>
            <w:vMerge w:val="restart"/>
            <w:vAlign w:val="center"/>
          </w:tcPr>
          <w:p w14:paraId="22839CC0" w14:textId="77777777" w:rsidR="00BD2B88" w:rsidRPr="00974E37" w:rsidRDefault="00BD2B88" w:rsidP="00F2283E">
            <w:pPr>
              <w:spacing w:after="0" w:line="240" w:lineRule="auto"/>
              <w:jc w:val="center"/>
              <w:rPr>
                <w:rFonts w:ascii="Garamond" w:hAnsi="Garamond"/>
                <w:bCs/>
                <w:sz w:val="16"/>
                <w:szCs w:val="16"/>
              </w:rPr>
            </w:pPr>
            <w:r w:rsidRPr="00974E37">
              <w:rPr>
                <w:rFonts w:ascii="Garamond" w:hAnsi="Garamond" w:cs="Arial"/>
                <w:bCs/>
                <w:sz w:val="16"/>
                <w:szCs w:val="16"/>
              </w:rPr>
              <w:t>Responsabile dell'Area competente ad emanare il provvedimento finale o suo delegato</w:t>
            </w:r>
          </w:p>
        </w:tc>
      </w:tr>
      <w:tr w:rsidR="00BD2B88" w:rsidRPr="00974E37" w14:paraId="322FD460" w14:textId="77777777" w:rsidTr="00740CF7">
        <w:trPr>
          <w:cantSplit/>
        </w:trPr>
        <w:tc>
          <w:tcPr>
            <w:tcW w:w="1533" w:type="dxa"/>
            <w:vMerge/>
            <w:shd w:val="clear" w:color="auto" w:fill="auto"/>
            <w:vAlign w:val="center"/>
          </w:tcPr>
          <w:p w14:paraId="4B69B38A" w14:textId="77777777" w:rsidR="00BD2B88" w:rsidRPr="00974E37" w:rsidRDefault="00BD2B88" w:rsidP="00F2283E">
            <w:pPr>
              <w:spacing w:after="0" w:line="240" w:lineRule="auto"/>
              <w:jc w:val="center"/>
              <w:rPr>
                <w:rFonts w:ascii="Garamond" w:hAnsi="Garamond"/>
                <w:sz w:val="16"/>
                <w:szCs w:val="16"/>
              </w:rPr>
            </w:pPr>
          </w:p>
        </w:tc>
        <w:tc>
          <w:tcPr>
            <w:tcW w:w="3058" w:type="dxa"/>
            <w:vMerge/>
            <w:shd w:val="clear" w:color="auto" w:fill="auto"/>
            <w:vAlign w:val="center"/>
          </w:tcPr>
          <w:p w14:paraId="31199830"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3DF04839"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460F83EE"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5C451767"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1) breve descrizione del procedimento con indicazione di tutti i riferimenti normativi utili</w:t>
            </w:r>
          </w:p>
        </w:tc>
        <w:tc>
          <w:tcPr>
            <w:tcW w:w="0" w:type="auto"/>
            <w:vMerge/>
            <w:vAlign w:val="center"/>
          </w:tcPr>
          <w:p w14:paraId="619FB15E"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46645304" w14:textId="77777777" w:rsidR="00BD2B88" w:rsidRPr="00974E37" w:rsidRDefault="00BD2B88" w:rsidP="00F2283E">
            <w:pPr>
              <w:spacing w:after="0" w:line="240" w:lineRule="auto"/>
              <w:jc w:val="center"/>
              <w:rPr>
                <w:rFonts w:ascii="Garamond" w:hAnsi="Garamond"/>
                <w:sz w:val="16"/>
                <w:szCs w:val="16"/>
              </w:rPr>
            </w:pPr>
          </w:p>
        </w:tc>
        <w:tc>
          <w:tcPr>
            <w:tcW w:w="1185" w:type="dxa"/>
            <w:vMerge/>
            <w:vAlign w:val="center"/>
          </w:tcPr>
          <w:p w14:paraId="11D1A190" w14:textId="77777777" w:rsidR="00BD2B88" w:rsidRPr="00974E37" w:rsidRDefault="00BD2B88" w:rsidP="00F2283E">
            <w:pPr>
              <w:spacing w:after="0" w:line="240" w:lineRule="auto"/>
              <w:jc w:val="center"/>
              <w:rPr>
                <w:rFonts w:ascii="Garamond" w:hAnsi="Garamond"/>
                <w:sz w:val="16"/>
                <w:szCs w:val="16"/>
              </w:rPr>
            </w:pPr>
          </w:p>
        </w:tc>
      </w:tr>
      <w:tr w:rsidR="00BD2B88" w:rsidRPr="00974E37" w14:paraId="30223E5A" w14:textId="77777777" w:rsidTr="00740CF7">
        <w:trPr>
          <w:cantSplit/>
        </w:trPr>
        <w:tc>
          <w:tcPr>
            <w:tcW w:w="1533" w:type="dxa"/>
            <w:vMerge/>
            <w:shd w:val="clear" w:color="auto" w:fill="auto"/>
            <w:vAlign w:val="center"/>
          </w:tcPr>
          <w:p w14:paraId="6FF33027" w14:textId="77777777" w:rsidR="00BD2B88" w:rsidRPr="00974E37" w:rsidRDefault="00BD2B88" w:rsidP="00F2283E">
            <w:pPr>
              <w:spacing w:after="0" w:line="240" w:lineRule="auto"/>
              <w:jc w:val="center"/>
              <w:rPr>
                <w:rFonts w:ascii="Garamond" w:hAnsi="Garamond"/>
                <w:sz w:val="16"/>
                <w:szCs w:val="16"/>
              </w:rPr>
            </w:pPr>
          </w:p>
        </w:tc>
        <w:tc>
          <w:tcPr>
            <w:tcW w:w="3058" w:type="dxa"/>
            <w:vMerge/>
            <w:shd w:val="clear" w:color="auto" w:fill="auto"/>
            <w:vAlign w:val="center"/>
          </w:tcPr>
          <w:p w14:paraId="5F8B3ABB"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7B590DCB"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22731A3C"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34C24272" w14:textId="42B50598" w:rsidR="00BD2B88" w:rsidRPr="00974E37" w:rsidRDefault="00BD2B88" w:rsidP="00F2283E">
            <w:pPr>
              <w:spacing w:after="0" w:line="240" w:lineRule="auto"/>
              <w:rPr>
                <w:rFonts w:ascii="Garamond" w:hAnsi="Garamond"/>
                <w:sz w:val="16"/>
                <w:szCs w:val="16"/>
                <w:lang w:val="en-GB"/>
              </w:rPr>
            </w:pPr>
            <w:r w:rsidRPr="00974E37">
              <w:rPr>
                <w:rFonts w:ascii="Garamond" w:hAnsi="Garamond"/>
                <w:sz w:val="16"/>
                <w:szCs w:val="16"/>
                <w:lang w:val="en-GB"/>
              </w:rPr>
              <w:t>2)</w:t>
            </w:r>
            <w:r w:rsidR="00A0701F" w:rsidRPr="00974E37">
              <w:rPr>
                <w:rFonts w:ascii="Garamond" w:hAnsi="Garamond"/>
                <w:sz w:val="16"/>
                <w:szCs w:val="16"/>
                <w:lang w:val="en-GB"/>
              </w:rPr>
              <w:t xml:space="preserve"> </w:t>
            </w:r>
            <w:proofErr w:type="spellStart"/>
            <w:r w:rsidRPr="00974E37">
              <w:rPr>
                <w:rFonts w:ascii="Garamond" w:hAnsi="Garamond"/>
                <w:sz w:val="16"/>
                <w:szCs w:val="16"/>
                <w:lang w:val="en-GB"/>
              </w:rPr>
              <w:t>unità</w:t>
            </w:r>
            <w:proofErr w:type="spellEnd"/>
            <w:r w:rsidRPr="00974E37">
              <w:rPr>
                <w:rFonts w:ascii="Garamond" w:hAnsi="Garamond"/>
                <w:sz w:val="16"/>
                <w:szCs w:val="16"/>
                <w:lang w:val="en-GB"/>
              </w:rPr>
              <w:t xml:space="preserve"> </w:t>
            </w:r>
            <w:proofErr w:type="spellStart"/>
            <w:r w:rsidRPr="00974E37">
              <w:rPr>
                <w:rFonts w:ascii="Garamond" w:hAnsi="Garamond"/>
                <w:sz w:val="16"/>
                <w:szCs w:val="16"/>
                <w:lang w:val="en-GB"/>
              </w:rPr>
              <w:t>organizzativa</w:t>
            </w:r>
            <w:proofErr w:type="spellEnd"/>
            <w:r w:rsidRPr="00974E37">
              <w:rPr>
                <w:rFonts w:ascii="Garamond" w:hAnsi="Garamond"/>
                <w:sz w:val="16"/>
                <w:szCs w:val="16"/>
                <w:lang w:val="en-GB"/>
              </w:rPr>
              <w:t xml:space="preserve"> </w:t>
            </w:r>
            <w:proofErr w:type="spellStart"/>
            <w:r w:rsidRPr="00974E37">
              <w:rPr>
                <w:rFonts w:ascii="Garamond" w:hAnsi="Garamond"/>
                <w:sz w:val="16"/>
                <w:szCs w:val="16"/>
                <w:lang w:val="en-GB"/>
              </w:rPr>
              <w:t>responsabili</w:t>
            </w:r>
            <w:proofErr w:type="spellEnd"/>
            <w:r w:rsidRPr="00974E37">
              <w:rPr>
                <w:rFonts w:ascii="Garamond" w:hAnsi="Garamond"/>
                <w:sz w:val="16"/>
                <w:szCs w:val="16"/>
                <w:lang w:val="en-GB"/>
              </w:rPr>
              <w:t xml:space="preserve"> </w:t>
            </w:r>
            <w:proofErr w:type="spellStart"/>
            <w:r w:rsidRPr="00974E37">
              <w:rPr>
                <w:rFonts w:ascii="Garamond" w:hAnsi="Garamond"/>
                <w:sz w:val="16"/>
                <w:szCs w:val="16"/>
                <w:lang w:val="en-GB"/>
              </w:rPr>
              <w:t>dell'istruttoria</w:t>
            </w:r>
            <w:proofErr w:type="spellEnd"/>
          </w:p>
        </w:tc>
        <w:tc>
          <w:tcPr>
            <w:tcW w:w="0" w:type="auto"/>
            <w:vMerge/>
            <w:vAlign w:val="center"/>
          </w:tcPr>
          <w:p w14:paraId="1B7BD04E" w14:textId="77777777" w:rsidR="00BD2B88" w:rsidRPr="00974E37" w:rsidRDefault="00BD2B88" w:rsidP="00F2283E">
            <w:pPr>
              <w:spacing w:after="0" w:line="240" w:lineRule="auto"/>
              <w:jc w:val="center"/>
              <w:rPr>
                <w:rFonts w:ascii="Garamond" w:hAnsi="Garamond"/>
                <w:sz w:val="16"/>
                <w:szCs w:val="16"/>
                <w:lang w:val="en-GB"/>
              </w:rPr>
            </w:pPr>
          </w:p>
        </w:tc>
        <w:tc>
          <w:tcPr>
            <w:tcW w:w="1561" w:type="dxa"/>
            <w:vMerge/>
            <w:vAlign w:val="center"/>
          </w:tcPr>
          <w:p w14:paraId="77F2FF59" w14:textId="77777777" w:rsidR="00BD2B88" w:rsidRPr="00974E37" w:rsidRDefault="00BD2B88" w:rsidP="00F2283E">
            <w:pPr>
              <w:spacing w:after="0" w:line="240" w:lineRule="auto"/>
              <w:jc w:val="center"/>
              <w:rPr>
                <w:rFonts w:ascii="Garamond" w:hAnsi="Garamond"/>
                <w:sz w:val="16"/>
                <w:szCs w:val="16"/>
                <w:lang w:val="en-GB"/>
              </w:rPr>
            </w:pPr>
          </w:p>
        </w:tc>
        <w:tc>
          <w:tcPr>
            <w:tcW w:w="1185" w:type="dxa"/>
            <w:vMerge/>
            <w:vAlign w:val="center"/>
          </w:tcPr>
          <w:p w14:paraId="403AF052" w14:textId="77777777" w:rsidR="00BD2B88" w:rsidRPr="00974E37" w:rsidRDefault="00BD2B88" w:rsidP="00F2283E">
            <w:pPr>
              <w:spacing w:after="0" w:line="240" w:lineRule="auto"/>
              <w:jc w:val="center"/>
              <w:rPr>
                <w:rFonts w:ascii="Garamond" w:hAnsi="Garamond"/>
                <w:sz w:val="16"/>
                <w:szCs w:val="16"/>
                <w:lang w:val="en-GB"/>
              </w:rPr>
            </w:pPr>
          </w:p>
        </w:tc>
      </w:tr>
      <w:tr w:rsidR="00BD2B88" w:rsidRPr="00974E37" w14:paraId="725CEB45" w14:textId="77777777" w:rsidTr="00740CF7">
        <w:trPr>
          <w:cantSplit/>
        </w:trPr>
        <w:tc>
          <w:tcPr>
            <w:tcW w:w="1533" w:type="dxa"/>
            <w:vMerge/>
            <w:shd w:val="clear" w:color="auto" w:fill="auto"/>
            <w:vAlign w:val="center"/>
          </w:tcPr>
          <w:p w14:paraId="2CBEBDE4" w14:textId="77777777" w:rsidR="00BD2B88" w:rsidRPr="00974E37" w:rsidRDefault="00BD2B88" w:rsidP="00F2283E">
            <w:pPr>
              <w:spacing w:after="0" w:line="240" w:lineRule="auto"/>
              <w:jc w:val="center"/>
              <w:rPr>
                <w:rFonts w:ascii="Garamond" w:hAnsi="Garamond"/>
                <w:sz w:val="16"/>
                <w:szCs w:val="16"/>
                <w:lang w:val="en-GB"/>
              </w:rPr>
            </w:pPr>
          </w:p>
        </w:tc>
        <w:tc>
          <w:tcPr>
            <w:tcW w:w="3058" w:type="dxa"/>
            <w:vMerge/>
            <w:shd w:val="clear" w:color="auto" w:fill="auto"/>
            <w:vAlign w:val="center"/>
          </w:tcPr>
          <w:p w14:paraId="2C879A56" w14:textId="77777777" w:rsidR="00BD2B88" w:rsidRPr="00974E37" w:rsidRDefault="00BD2B88" w:rsidP="00F2283E">
            <w:pPr>
              <w:spacing w:after="0" w:line="240" w:lineRule="auto"/>
              <w:jc w:val="center"/>
              <w:rPr>
                <w:rFonts w:ascii="Garamond" w:hAnsi="Garamond"/>
                <w:sz w:val="16"/>
                <w:szCs w:val="16"/>
                <w:lang w:val="en-GB"/>
              </w:rPr>
            </w:pPr>
          </w:p>
        </w:tc>
        <w:tc>
          <w:tcPr>
            <w:tcW w:w="1380" w:type="dxa"/>
            <w:vMerge/>
            <w:vAlign w:val="center"/>
          </w:tcPr>
          <w:p w14:paraId="6938AC28" w14:textId="77777777" w:rsidR="00BD2B88" w:rsidRPr="00974E37" w:rsidRDefault="00BD2B88" w:rsidP="00F2283E">
            <w:pPr>
              <w:spacing w:after="0" w:line="240" w:lineRule="auto"/>
              <w:jc w:val="center"/>
              <w:rPr>
                <w:rFonts w:ascii="Garamond" w:hAnsi="Garamond"/>
                <w:sz w:val="16"/>
                <w:szCs w:val="16"/>
                <w:lang w:val="en-GB"/>
              </w:rPr>
            </w:pPr>
          </w:p>
        </w:tc>
        <w:tc>
          <w:tcPr>
            <w:tcW w:w="1643" w:type="dxa"/>
            <w:vMerge/>
            <w:vAlign w:val="center"/>
          </w:tcPr>
          <w:p w14:paraId="3E316F58" w14:textId="77777777" w:rsidR="00BD2B88" w:rsidRPr="00974E37" w:rsidRDefault="00BD2B88" w:rsidP="00F2283E">
            <w:pPr>
              <w:spacing w:after="0" w:line="240" w:lineRule="auto"/>
              <w:jc w:val="center"/>
              <w:rPr>
                <w:rFonts w:ascii="Garamond" w:hAnsi="Garamond"/>
                <w:sz w:val="16"/>
                <w:szCs w:val="16"/>
                <w:lang w:val="en-GB"/>
              </w:rPr>
            </w:pPr>
          </w:p>
        </w:tc>
        <w:tc>
          <w:tcPr>
            <w:tcW w:w="2403" w:type="dxa"/>
            <w:vAlign w:val="center"/>
          </w:tcPr>
          <w:p w14:paraId="098963A1"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3) l'ufficio del procedimento, unitamente ai recapiti telefonici e alla casella di posta elettronica istituzionale</w:t>
            </w:r>
          </w:p>
        </w:tc>
        <w:tc>
          <w:tcPr>
            <w:tcW w:w="0" w:type="auto"/>
            <w:vMerge/>
            <w:vAlign w:val="center"/>
          </w:tcPr>
          <w:p w14:paraId="76BFD719"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38ABE274" w14:textId="77777777" w:rsidR="00BD2B88" w:rsidRPr="00974E37" w:rsidRDefault="00BD2B88" w:rsidP="00F2283E">
            <w:pPr>
              <w:spacing w:after="0" w:line="240" w:lineRule="auto"/>
              <w:jc w:val="center"/>
              <w:rPr>
                <w:rFonts w:ascii="Garamond" w:hAnsi="Garamond"/>
                <w:sz w:val="16"/>
                <w:szCs w:val="16"/>
              </w:rPr>
            </w:pPr>
          </w:p>
        </w:tc>
        <w:tc>
          <w:tcPr>
            <w:tcW w:w="1185" w:type="dxa"/>
            <w:vMerge/>
            <w:vAlign w:val="center"/>
          </w:tcPr>
          <w:p w14:paraId="351B4619" w14:textId="77777777" w:rsidR="00BD2B88" w:rsidRPr="00974E37" w:rsidRDefault="00BD2B88" w:rsidP="00F2283E">
            <w:pPr>
              <w:spacing w:after="0" w:line="240" w:lineRule="auto"/>
              <w:jc w:val="center"/>
              <w:rPr>
                <w:rFonts w:ascii="Garamond" w:hAnsi="Garamond"/>
                <w:sz w:val="16"/>
                <w:szCs w:val="16"/>
              </w:rPr>
            </w:pPr>
          </w:p>
        </w:tc>
      </w:tr>
      <w:tr w:rsidR="00BD2B88" w:rsidRPr="00974E37" w14:paraId="611D878F" w14:textId="77777777" w:rsidTr="00740CF7">
        <w:trPr>
          <w:cantSplit/>
        </w:trPr>
        <w:tc>
          <w:tcPr>
            <w:tcW w:w="1533" w:type="dxa"/>
            <w:vMerge/>
            <w:shd w:val="clear" w:color="auto" w:fill="auto"/>
            <w:vAlign w:val="center"/>
          </w:tcPr>
          <w:p w14:paraId="71BAAD20" w14:textId="77777777" w:rsidR="00BD2B88" w:rsidRPr="00974E37" w:rsidRDefault="00BD2B88" w:rsidP="00F2283E">
            <w:pPr>
              <w:spacing w:after="0" w:line="240" w:lineRule="auto"/>
              <w:jc w:val="center"/>
              <w:rPr>
                <w:rFonts w:ascii="Garamond" w:hAnsi="Garamond"/>
                <w:sz w:val="16"/>
                <w:szCs w:val="16"/>
              </w:rPr>
            </w:pPr>
          </w:p>
        </w:tc>
        <w:tc>
          <w:tcPr>
            <w:tcW w:w="3058" w:type="dxa"/>
            <w:vMerge/>
            <w:shd w:val="clear" w:color="auto" w:fill="auto"/>
            <w:vAlign w:val="center"/>
          </w:tcPr>
          <w:p w14:paraId="21909698"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42EE0356"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4002C3F9"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4524F71B"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4) ove diverso, l'ufficio competente all'adozione del provvedimento finale, con l'indicazione del nome del responsabile dell'ufficio unitamente ai rispettivi recapiti telefonici e alla casella di posta elettronica istituzionale</w:t>
            </w:r>
          </w:p>
        </w:tc>
        <w:tc>
          <w:tcPr>
            <w:tcW w:w="0" w:type="auto"/>
            <w:vMerge/>
            <w:vAlign w:val="center"/>
          </w:tcPr>
          <w:p w14:paraId="3628A3DF"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50236C6A"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7A030681" w14:textId="77777777" w:rsidR="00BD2B88" w:rsidRPr="00974E37" w:rsidRDefault="00BD2B88" w:rsidP="00F2283E">
            <w:pPr>
              <w:spacing w:after="0" w:line="240" w:lineRule="auto"/>
              <w:jc w:val="center"/>
              <w:rPr>
                <w:rFonts w:ascii="Garamond" w:hAnsi="Garamond"/>
                <w:bCs/>
                <w:sz w:val="16"/>
                <w:szCs w:val="16"/>
              </w:rPr>
            </w:pPr>
          </w:p>
        </w:tc>
      </w:tr>
      <w:tr w:rsidR="00BD2B88" w:rsidRPr="00974E37" w14:paraId="56B53E4C" w14:textId="77777777" w:rsidTr="00740CF7">
        <w:trPr>
          <w:cantSplit/>
        </w:trPr>
        <w:tc>
          <w:tcPr>
            <w:tcW w:w="1533" w:type="dxa"/>
            <w:vMerge/>
            <w:shd w:val="clear" w:color="auto" w:fill="auto"/>
            <w:vAlign w:val="center"/>
          </w:tcPr>
          <w:p w14:paraId="44E66D2A" w14:textId="77777777" w:rsidR="00BD2B88" w:rsidRPr="00974E37" w:rsidRDefault="00BD2B88" w:rsidP="00F2283E">
            <w:pPr>
              <w:spacing w:after="0" w:line="240" w:lineRule="auto"/>
              <w:jc w:val="center"/>
              <w:rPr>
                <w:rFonts w:ascii="Garamond" w:hAnsi="Garamond"/>
                <w:bCs/>
                <w:sz w:val="16"/>
                <w:szCs w:val="16"/>
              </w:rPr>
            </w:pPr>
          </w:p>
        </w:tc>
        <w:tc>
          <w:tcPr>
            <w:tcW w:w="3058" w:type="dxa"/>
            <w:vMerge/>
            <w:shd w:val="clear" w:color="auto" w:fill="auto"/>
            <w:vAlign w:val="center"/>
          </w:tcPr>
          <w:p w14:paraId="56F6B388"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515248FD"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5CC6F0EB"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57154D7F"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5) modalità con le quali gli interessati possono ottenere le informazioni relative ai procedimenti in corso che li riguardino</w:t>
            </w:r>
          </w:p>
        </w:tc>
        <w:tc>
          <w:tcPr>
            <w:tcW w:w="0" w:type="auto"/>
            <w:vMerge/>
            <w:vAlign w:val="center"/>
          </w:tcPr>
          <w:p w14:paraId="674AF114"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410F7457"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08EF12EA"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180D4D04" w14:textId="77777777" w:rsidTr="00740CF7">
        <w:trPr>
          <w:cantSplit/>
        </w:trPr>
        <w:tc>
          <w:tcPr>
            <w:tcW w:w="1533" w:type="dxa"/>
            <w:vMerge/>
            <w:shd w:val="clear" w:color="auto" w:fill="auto"/>
            <w:vAlign w:val="center"/>
          </w:tcPr>
          <w:p w14:paraId="0223D8A8"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343B5FDA"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64D8F83A" w14:textId="77777777" w:rsidR="00BD2B88" w:rsidRPr="00974E37" w:rsidRDefault="00BD2B88" w:rsidP="00F2283E">
            <w:pPr>
              <w:spacing w:after="0" w:line="240" w:lineRule="auto"/>
              <w:jc w:val="center"/>
              <w:rPr>
                <w:rFonts w:ascii="Garamond" w:hAnsi="Garamond"/>
                <w:sz w:val="16"/>
                <w:szCs w:val="16"/>
              </w:rPr>
            </w:pPr>
          </w:p>
        </w:tc>
        <w:tc>
          <w:tcPr>
            <w:tcW w:w="1643" w:type="dxa"/>
            <w:vMerge/>
            <w:vAlign w:val="center"/>
          </w:tcPr>
          <w:p w14:paraId="72B7A53B"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0A4AB250"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6) termine fissato in sede di disciplina normativa del procedimento per la conclusione con l'adozione di un provvedimento espresso e ogni altro termine procedimentale rilevante</w:t>
            </w:r>
          </w:p>
        </w:tc>
        <w:tc>
          <w:tcPr>
            <w:tcW w:w="0" w:type="auto"/>
            <w:vMerge/>
            <w:vAlign w:val="center"/>
          </w:tcPr>
          <w:p w14:paraId="6EA74D80" w14:textId="77777777" w:rsidR="00BD2B88" w:rsidRPr="00974E37" w:rsidRDefault="00BD2B88" w:rsidP="00F2283E">
            <w:pPr>
              <w:spacing w:line="240" w:lineRule="auto"/>
              <w:jc w:val="center"/>
              <w:rPr>
                <w:rFonts w:ascii="Garamond" w:hAnsi="Garamond"/>
                <w:sz w:val="16"/>
                <w:szCs w:val="16"/>
              </w:rPr>
            </w:pPr>
          </w:p>
        </w:tc>
        <w:tc>
          <w:tcPr>
            <w:tcW w:w="1561" w:type="dxa"/>
            <w:vMerge/>
            <w:vAlign w:val="center"/>
          </w:tcPr>
          <w:p w14:paraId="2355084F" w14:textId="77777777" w:rsidR="00BD2B88" w:rsidRPr="00974E37" w:rsidRDefault="00BD2B88" w:rsidP="00F2283E">
            <w:pPr>
              <w:spacing w:line="240" w:lineRule="auto"/>
              <w:jc w:val="center"/>
              <w:rPr>
                <w:rFonts w:ascii="Garamond" w:hAnsi="Garamond" w:cs="Arial"/>
                <w:bCs/>
                <w:sz w:val="16"/>
                <w:szCs w:val="16"/>
              </w:rPr>
            </w:pPr>
          </w:p>
        </w:tc>
        <w:tc>
          <w:tcPr>
            <w:tcW w:w="1185" w:type="dxa"/>
            <w:vMerge/>
            <w:vAlign w:val="center"/>
          </w:tcPr>
          <w:p w14:paraId="102C8C41" w14:textId="77777777" w:rsidR="00BD2B88" w:rsidRPr="00974E37" w:rsidRDefault="00BD2B88" w:rsidP="00F2283E">
            <w:pPr>
              <w:spacing w:line="240" w:lineRule="auto"/>
              <w:jc w:val="center"/>
              <w:rPr>
                <w:rFonts w:ascii="Garamond" w:hAnsi="Garamond" w:cs="Arial"/>
                <w:bCs/>
                <w:sz w:val="16"/>
                <w:szCs w:val="16"/>
              </w:rPr>
            </w:pPr>
          </w:p>
        </w:tc>
      </w:tr>
      <w:tr w:rsidR="00BD2B88" w:rsidRPr="00974E37" w14:paraId="721024A2" w14:textId="77777777" w:rsidTr="00740CF7">
        <w:trPr>
          <w:cantSplit/>
        </w:trPr>
        <w:tc>
          <w:tcPr>
            <w:tcW w:w="1533" w:type="dxa"/>
            <w:vMerge/>
            <w:shd w:val="clear" w:color="auto" w:fill="auto"/>
            <w:vAlign w:val="center"/>
          </w:tcPr>
          <w:p w14:paraId="51505D28"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1312A50B"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4D5264D9"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6CF3A81B"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5A84F464"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7) procedimenti per i quali il provvedimento dell'amministrazione può essere sostituito da una dichiarazione dell'interessato ovvero il procedimento può concludersi con il silenzio-assenso dell'amministrazione</w:t>
            </w:r>
          </w:p>
        </w:tc>
        <w:tc>
          <w:tcPr>
            <w:tcW w:w="0" w:type="auto"/>
            <w:vMerge/>
            <w:vAlign w:val="center"/>
          </w:tcPr>
          <w:p w14:paraId="39A07F6A"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5D44CC3D"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335C2BFC"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505FD363" w14:textId="77777777" w:rsidTr="00740CF7">
        <w:trPr>
          <w:cantSplit/>
        </w:trPr>
        <w:tc>
          <w:tcPr>
            <w:tcW w:w="1533" w:type="dxa"/>
            <w:vMerge w:val="restart"/>
            <w:shd w:val="clear" w:color="auto" w:fill="auto"/>
            <w:vAlign w:val="center"/>
          </w:tcPr>
          <w:p w14:paraId="705A3CA1" w14:textId="77777777" w:rsidR="00BD2B88" w:rsidRPr="00974E37" w:rsidRDefault="00BD2B88" w:rsidP="00F2283E">
            <w:pPr>
              <w:spacing w:line="240" w:lineRule="auto"/>
              <w:jc w:val="center"/>
              <w:rPr>
                <w:rFonts w:ascii="Garamond" w:hAnsi="Garamond"/>
                <w:bCs/>
                <w:sz w:val="16"/>
                <w:szCs w:val="16"/>
              </w:rPr>
            </w:pPr>
            <w:proofErr w:type="spellStart"/>
            <w:r w:rsidRPr="00974E37">
              <w:rPr>
                <w:rFonts w:ascii="Garamond" w:hAnsi="Garamond"/>
                <w:sz w:val="16"/>
                <w:szCs w:val="16"/>
                <w:lang w:val="en-GB"/>
              </w:rPr>
              <w:t>Attività</w:t>
            </w:r>
            <w:proofErr w:type="spellEnd"/>
            <w:r w:rsidRPr="00974E37">
              <w:rPr>
                <w:rFonts w:ascii="Garamond" w:hAnsi="Garamond"/>
                <w:sz w:val="16"/>
                <w:szCs w:val="16"/>
                <w:lang w:val="en-GB"/>
              </w:rPr>
              <w:t xml:space="preserve"> e </w:t>
            </w:r>
            <w:proofErr w:type="spellStart"/>
            <w:r w:rsidRPr="00974E37">
              <w:rPr>
                <w:rFonts w:ascii="Garamond" w:hAnsi="Garamond"/>
                <w:sz w:val="16"/>
                <w:szCs w:val="16"/>
                <w:lang w:val="en-GB"/>
              </w:rPr>
              <w:t>procedimenti</w:t>
            </w:r>
            <w:proofErr w:type="spellEnd"/>
          </w:p>
        </w:tc>
        <w:tc>
          <w:tcPr>
            <w:tcW w:w="3058" w:type="dxa"/>
            <w:vMerge w:val="restart"/>
            <w:shd w:val="clear" w:color="auto" w:fill="auto"/>
            <w:vAlign w:val="center"/>
          </w:tcPr>
          <w:p w14:paraId="50D4EE57" w14:textId="77777777" w:rsidR="00BD2B88" w:rsidRPr="00974E37" w:rsidRDefault="00BD2B88" w:rsidP="00F2283E">
            <w:pPr>
              <w:spacing w:after="0" w:line="240" w:lineRule="auto"/>
              <w:jc w:val="center"/>
              <w:rPr>
                <w:rFonts w:ascii="Garamond" w:hAnsi="Garamond"/>
                <w:sz w:val="16"/>
                <w:szCs w:val="16"/>
              </w:rPr>
            </w:pPr>
            <w:proofErr w:type="spellStart"/>
            <w:r w:rsidRPr="00974E37">
              <w:rPr>
                <w:rFonts w:ascii="Garamond" w:hAnsi="Garamond"/>
                <w:sz w:val="16"/>
                <w:szCs w:val="16"/>
                <w:lang w:val="en-GB"/>
              </w:rPr>
              <w:t>Tipologia</w:t>
            </w:r>
            <w:proofErr w:type="spellEnd"/>
            <w:r w:rsidRPr="00974E37">
              <w:rPr>
                <w:rFonts w:ascii="Garamond" w:hAnsi="Garamond"/>
                <w:sz w:val="16"/>
                <w:szCs w:val="16"/>
                <w:lang w:val="en-GB"/>
              </w:rPr>
              <w:t xml:space="preserve"> di </w:t>
            </w:r>
            <w:proofErr w:type="spellStart"/>
            <w:r w:rsidRPr="00974E37">
              <w:rPr>
                <w:rFonts w:ascii="Garamond" w:hAnsi="Garamond"/>
                <w:sz w:val="16"/>
                <w:szCs w:val="16"/>
                <w:lang w:val="en-GB"/>
              </w:rPr>
              <w:t>procedimento</w:t>
            </w:r>
            <w:proofErr w:type="spellEnd"/>
          </w:p>
        </w:tc>
        <w:tc>
          <w:tcPr>
            <w:tcW w:w="1380" w:type="dxa"/>
            <w:vMerge w:val="restart"/>
            <w:vAlign w:val="center"/>
          </w:tcPr>
          <w:p w14:paraId="13C85135" w14:textId="77777777" w:rsidR="00BD2B88" w:rsidRPr="00974E37" w:rsidRDefault="00BD2B88" w:rsidP="00F2283E">
            <w:pPr>
              <w:spacing w:after="0" w:line="240" w:lineRule="auto"/>
              <w:jc w:val="center"/>
              <w:rPr>
                <w:rFonts w:ascii="Garamond" w:hAnsi="Garamond"/>
                <w:sz w:val="16"/>
                <w:szCs w:val="16"/>
                <w:lang w:val="de-DE"/>
              </w:rPr>
            </w:pPr>
            <w:r w:rsidRPr="00974E37">
              <w:rPr>
                <w:rFonts w:ascii="Garamond" w:hAnsi="Garamond"/>
                <w:sz w:val="16"/>
                <w:szCs w:val="16"/>
                <w:lang w:val="de-DE"/>
              </w:rPr>
              <w:t xml:space="preserve">Art. 35,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06E00A51"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Tipologie di procedimento</w:t>
            </w:r>
            <w:r w:rsidRPr="00974E37">
              <w:rPr>
                <w:rFonts w:ascii="Garamond" w:hAnsi="Garamond"/>
                <w:sz w:val="16"/>
                <w:szCs w:val="16"/>
              </w:rPr>
              <w:br/>
              <w:t>(da pubblicare in tabelle)</w:t>
            </w:r>
          </w:p>
        </w:tc>
        <w:tc>
          <w:tcPr>
            <w:tcW w:w="2403" w:type="dxa"/>
            <w:vAlign w:val="center"/>
          </w:tcPr>
          <w:p w14:paraId="5BF87168"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8) strumenti di tutela amministrativa e giurisdizionale, riconosciuti dalla legge in favore dell'interessato, nel corso del procedimento nei confronti del provvedimento finale ovvero nei casi di adozione del provvedimento oltre il termine predeterminato per la sua conclusione e i modi per attivarli</w:t>
            </w:r>
          </w:p>
        </w:tc>
        <w:tc>
          <w:tcPr>
            <w:tcW w:w="0" w:type="auto"/>
            <w:vMerge w:val="restart"/>
            <w:vAlign w:val="center"/>
          </w:tcPr>
          <w:p w14:paraId="65239485" w14:textId="77777777" w:rsidR="00BD2B88" w:rsidRPr="00974E37" w:rsidRDefault="00BD2B88" w:rsidP="00F2283E">
            <w:pPr>
              <w:spacing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2105A82E" w14:textId="77777777" w:rsidR="00BD2B88" w:rsidRPr="00974E37" w:rsidRDefault="00BD2B88"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ad emanare il provvedimento finale</w:t>
            </w:r>
          </w:p>
        </w:tc>
        <w:tc>
          <w:tcPr>
            <w:tcW w:w="1185" w:type="dxa"/>
            <w:vMerge w:val="restart"/>
            <w:vAlign w:val="center"/>
          </w:tcPr>
          <w:p w14:paraId="7111BBD5" w14:textId="77777777" w:rsidR="00BD2B88" w:rsidRPr="00974E37" w:rsidRDefault="00BD2B88" w:rsidP="00F2283E">
            <w:pPr>
              <w:spacing w:line="240" w:lineRule="auto"/>
              <w:jc w:val="center"/>
              <w:rPr>
                <w:rFonts w:ascii="Garamond" w:hAnsi="Garamond" w:cs="Arial"/>
                <w:bCs/>
                <w:sz w:val="16"/>
                <w:szCs w:val="16"/>
              </w:rPr>
            </w:pPr>
            <w:r w:rsidRPr="00974E37">
              <w:rPr>
                <w:rFonts w:ascii="Garamond" w:hAnsi="Garamond" w:cs="Arial"/>
                <w:bCs/>
                <w:sz w:val="16"/>
                <w:szCs w:val="16"/>
              </w:rPr>
              <w:t>Responsabile dell'Area competente ad emanare il provvedimento finale o suo delegato</w:t>
            </w:r>
          </w:p>
        </w:tc>
      </w:tr>
      <w:tr w:rsidR="00BD2B88" w:rsidRPr="00974E37" w14:paraId="6F5E79AE" w14:textId="77777777" w:rsidTr="00740CF7">
        <w:trPr>
          <w:cantSplit/>
        </w:trPr>
        <w:tc>
          <w:tcPr>
            <w:tcW w:w="1533" w:type="dxa"/>
            <w:vMerge/>
            <w:shd w:val="clear" w:color="auto" w:fill="auto"/>
            <w:vAlign w:val="center"/>
          </w:tcPr>
          <w:p w14:paraId="073D644B"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593D573A"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21483EF0"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6BA3421F"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712C7D4B" w14:textId="01C0EF3A"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9)</w:t>
            </w:r>
            <w:r w:rsidR="00A0701F" w:rsidRPr="00974E37">
              <w:rPr>
                <w:rFonts w:ascii="Garamond" w:hAnsi="Garamond"/>
                <w:sz w:val="16"/>
                <w:szCs w:val="16"/>
              </w:rPr>
              <w:t xml:space="preserve"> </w:t>
            </w:r>
            <w:r w:rsidRPr="00974E37">
              <w:rPr>
                <w:rFonts w:ascii="Garamond" w:hAnsi="Garamond"/>
                <w:i/>
                <w:iCs/>
                <w:sz w:val="16"/>
                <w:szCs w:val="16"/>
              </w:rPr>
              <w:t>link</w:t>
            </w:r>
            <w:r w:rsidRPr="00974E37">
              <w:rPr>
                <w:rFonts w:ascii="Garamond" w:hAnsi="Garamond"/>
                <w:sz w:val="16"/>
                <w:szCs w:val="16"/>
              </w:rPr>
              <w:t xml:space="preserve"> di accesso al servizio on line, ove sia già disponibile in rete, o tempi previsti per la sua attivazione</w:t>
            </w:r>
          </w:p>
        </w:tc>
        <w:tc>
          <w:tcPr>
            <w:tcW w:w="0" w:type="auto"/>
            <w:vMerge/>
            <w:vAlign w:val="center"/>
          </w:tcPr>
          <w:p w14:paraId="52CFA4F3" w14:textId="77777777" w:rsidR="00BD2B88" w:rsidRPr="00974E37" w:rsidRDefault="00BD2B88" w:rsidP="00F2283E">
            <w:pPr>
              <w:spacing w:line="240" w:lineRule="auto"/>
              <w:jc w:val="center"/>
              <w:rPr>
                <w:rFonts w:ascii="Garamond" w:hAnsi="Garamond"/>
                <w:sz w:val="16"/>
                <w:szCs w:val="16"/>
              </w:rPr>
            </w:pPr>
          </w:p>
        </w:tc>
        <w:tc>
          <w:tcPr>
            <w:tcW w:w="1561" w:type="dxa"/>
            <w:vMerge/>
            <w:vAlign w:val="center"/>
          </w:tcPr>
          <w:p w14:paraId="02F7DE1D" w14:textId="77777777" w:rsidR="00BD2B88" w:rsidRPr="00974E37" w:rsidRDefault="00BD2B88" w:rsidP="00F2283E">
            <w:pPr>
              <w:spacing w:line="240" w:lineRule="auto"/>
              <w:jc w:val="center"/>
              <w:rPr>
                <w:rFonts w:ascii="Garamond" w:hAnsi="Garamond" w:cs="Arial"/>
                <w:bCs/>
                <w:sz w:val="16"/>
                <w:szCs w:val="16"/>
              </w:rPr>
            </w:pPr>
          </w:p>
        </w:tc>
        <w:tc>
          <w:tcPr>
            <w:tcW w:w="1185" w:type="dxa"/>
            <w:vMerge/>
            <w:vAlign w:val="center"/>
          </w:tcPr>
          <w:p w14:paraId="7A10BE39" w14:textId="77777777" w:rsidR="00BD2B88" w:rsidRPr="00974E37" w:rsidRDefault="00BD2B88" w:rsidP="00F2283E">
            <w:pPr>
              <w:spacing w:line="240" w:lineRule="auto"/>
              <w:jc w:val="center"/>
              <w:rPr>
                <w:rFonts w:ascii="Garamond" w:hAnsi="Garamond" w:cs="Arial"/>
                <w:bCs/>
                <w:sz w:val="16"/>
                <w:szCs w:val="16"/>
              </w:rPr>
            </w:pPr>
          </w:p>
        </w:tc>
      </w:tr>
      <w:tr w:rsidR="00BD2B88" w:rsidRPr="00974E37" w14:paraId="0EA23AEF" w14:textId="77777777" w:rsidTr="00740CF7">
        <w:trPr>
          <w:cantSplit/>
        </w:trPr>
        <w:tc>
          <w:tcPr>
            <w:tcW w:w="1533" w:type="dxa"/>
            <w:vMerge/>
            <w:shd w:val="clear" w:color="auto" w:fill="auto"/>
            <w:vAlign w:val="center"/>
          </w:tcPr>
          <w:p w14:paraId="166F0B6A"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3D159715"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0051D59A"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5E7C27AC"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5C0ACA33" w14:textId="4149008D"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10) modalità per l'effettuazione dei pagamenti eventualmente necessari, con i codici IBAN identificativi del conto di pagamento, ovvero di imputazione del versamento in Tesoreria,</w:t>
            </w:r>
            <w:r w:rsidR="00A0701F" w:rsidRPr="00974E37">
              <w:rPr>
                <w:rFonts w:ascii="Garamond" w:hAnsi="Garamond"/>
                <w:sz w:val="16"/>
                <w:szCs w:val="16"/>
              </w:rPr>
              <w:t xml:space="preserve"> </w:t>
            </w:r>
            <w:r w:rsidRPr="00974E37">
              <w:rPr>
                <w:rFonts w:ascii="Garamond" w:hAnsi="Garamond"/>
                <w:sz w:val="16"/>
                <w:szCs w:val="16"/>
              </w:rPr>
              <w:t xml:space="preserve">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74E37">
              <w:rPr>
                <w:rFonts w:ascii="Garamond" w:hAnsi="Garamond"/>
                <w:sz w:val="16"/>
                <w:szCs w:val="16"/>
              </w:rPr>
              <w:t>nonchè</w:t>
            </w:r>
            <w:proofErr w:type="spellEnd"/>
            <w:r w:rsidRPr="00974E37">
              <w:rPr>
                <w:rFonts w:ascii="Garamond" w:hAnsi="Garamond"/>
                <w:sz w:val="16"/>
                <w:szCs w:val="16"/>
              </w:rPr>
              <w:t xml:space="preserve"> i codici identificativi del pagamento da indicare obbligatoriamente per il versamento</w:t>
            </w:r>
          </w:p>
        </w:tc>
        <w:tc>
          <w:tcPr>
            <w:tcW w:w="0" w:type="auto"/>
            <w:vMerge/>
            <w:vAlign w:val="center"/>
          </w:tcPr>
          <w:p w14:paraId="24FBF127" w14:textId="77777777" w:rsidR="00BD2B88" w:rsidRPr="00974E37" w:rsidRDefault="00BD2B88" w:rsidP="00F2283E">
            <w:pPr>
              <w:spacing w:line="240" w:lineRule="auto"/>
              <w:jc w:val="center"/>
              <w:rPr>
                <w:rFonts w:ascii="Garamond" w:hAnsi="Garamond"/>
                <w:sz w:val="16"/>
                <w:szCs w:val="16"/>
              </w:rPr>
            </w:pPr>
          </w:p>
        </w:tc>
        <w:tc>
          <w:tcPr>
            <w:tcW w:w="1561" w:type="dxa"/>
            <w:vMerge/>
            <w:vAlign w:val="center"/>
          </w:tcPr>
          <w:p w14:paraId="705F2AD9" w14:textId="77777777" w:rsidR="00BD2B88" w:rsidRPr="00974E37" w:rsidRDefault="00BD2B88" w:rsidP="00F2283E">
            <w:pPr>
              <w:spacing w:line="240" w:lineRule="auto"/>
              <w:jc w:val="center"/>
              <w:rPr>
                <w:rFonts w:ascii="Garamond" w:hAnsi="Garamond" w:cs="Arial"/>
                <w:bCs/>
                <w:sz w:val="16"/>
                <w:szCs w:val="16"/>
              </w:rPr>
            </w:pPr>
          </w:p>
        </w:tc>
        <w:tc>
          <w:tcPr>
            <w:tcW w:w="1185" w:type="dxa"/>
            <w:vMerge/>
            <w:vAlign w:val="center"/>
          </w:tcPr>
          <w:p w14:paraId="0DFBC431" w14:textId="77777777" w:rsidR="00BD2B88" w:rsidRPr="00974E37" w:rsidRDefault="00BD2B88" w:rsidP="00F2283E">
            <w:pPr>
              <w:spacing w:line="240" w:lineRule="auto"/>
              <w:jc w:val="center"/>
              <w:rPr>
                <w:rFonts w:ascii="Garamond" w:hAnsi="Garamond" w:cs="Arial"/>
                <w:bCs/>
                <w:sz w:val="16"/>
                <w:szCs w:val="16"/>
              </w:rPr>
            </w:pPr>
          </w:p>
        </w:tc>
      </w:tr>
      <w:tr w:rsidR="00BD2B88" w:rsidRPr="00974E37" w14:paraId="4A880B75" w14:textId="77777777" w:rsidTr="00740CF7">
        <w:trPr>
          <w:cantSplit/>
        </w:trPr>
        <w:tc>
          <w:tcPr>
            <w:tcW w:w="1533" w:type="dxa"/>
            <w:vMerge/>
            <w:shd w:val="clear" w:color="auto" w:fill="auto"/>
            <w:vAlign w:val="center"/>
          </w:tcPr>
          <w:p w14:paraId="00BB9FF8"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38F4A8F6"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1D02C43B"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0E2EC8BA"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33D75160" w14:textId="77777777" w:rsidR="00BD2B88" w:rsidRPr="00974E37" w:rsidRDefault="00BD2B88" w:rsidP="00F2283E">
            <w:pPr>
              <w:spacing w:after="0" w:line="240" w:lineRule="auto"/>
              <w:rPr>
                <w:rFonts w:ascii="Garamond" w:hAnsi="Garamond"/>
                <w:sz w:val="16"/>
                <w:szCs w:val="16"/>
              </w:rPr>
            </w:pPr>
            <w:r w:rsidRPr="00974E37">
              <w:rPr>
                <w:rFonts w:ascii="Garamond" w:hAnsi="Garamond"/>
                <w:sz w:val="16"/>
                <w:szCs w:val="16"/>
              </w:rPr>
              <w:t xml:space="preserve">11) nome del soggetto a cui è attribuito, in caso di inerzia, il potere sostitutivo, </w:t>
            </w:r>
            <w:proofErr w:type="spellStart"/>
            <w:r w:rsidRPr="00974E37">
              <w:rPr>
                <w:rFonts w:ascii="Garamond" w:hAnsi="Garamond"/>
                <w:sz w:val="16"/>
                <w:szCs w:val="16"/>
              </w:rPr>
              <w:t>nonchè</w:t>
            </w:r>
            <w:proofErr w:type="spellEnd"/>
            <w:r w:rsidRPr="00974E37">
              <w:rPr>
                <w:rFonts w:ascii="Garamond" w:hAnsi="Garamond"/>
                <w:sz w:val="16"/>
                <w:szCs w:val="16"/>
              </w:rPr>
              <w:t xml:space="preserve"> modalità per attivare tale potere, con indicazione dei recapiti telefonici e delle caselle di posta elettronica istituzionale</w:t>
            </w:r>
          </w:p>
        </w:tc>
        <w:tc>
          <w:tcPr>
            <w:tcW w:w="0" w:type="auto"/>
            <w:vMerge/>
            <w:vAlign w:val="center"/>
          </w:tcPr>
          <w:p w14:paraId="6659A67D" w14:textId="77777777" w:rsidR="00BD2B88" w:rsidRPr="00974E37" w:rsidRDefault="00BD2B88" w:rsidP="00F2283E">
            <w:pPr>
              <w:spacing w:line="240" w:lineRule="auto"/>
              <w:jc w:val="center"/>
              <w:rPr>
                <w:rFonts w:ascii="Garamond" w:hAnsi="Garamond"/>
                <w:sz w:val="16"/>
                <w:szCs w:val="16"/>
              </w:rPr>
            </w:pPr>
          </w:p>
        </w:tc>
        <w:tc>
          <w:tcPr>
            <w:tcW w:w="1561" w:type="dxa"/>
            <w:vMerge/>
            <w:vAlign w:val="center"/>
          </w:tcPr>
          <w:p w14:paraId="185508B7" w14:textId="77777777" w:rsidR="00BD2B88" w:rsidRPr="00974E37" w:rsidRDefault="00BD2B88" w:rsidP="00F2283E">
            <w:pPr>
              <w:spacing w:line="240" w:lineRule="auto"/>
              <w:jc w:val="center"/>
              <w:rPr>
                <w:rFonts w:ascii="Garamond" w:hAnsi="Garamond" w:cs="Arial"/>
                <w:bCs/>
                <w:sz w:val="16"/>
                <w:szCs w:val="16"/>
              </w:rPr>
            </w:pPr>
          </w:p>
        </w:tc>
        <w:tc>
          <w:tcPr>
            <w:tcW w:w="1185" w:type="dxa"/>
            <w:vMerge/>
            <w:vAlign w:val="center"/>
          </w:tcPr>
          <w:p w14:paraId="113C1F43" w14:textId="77777777" w:rsidR="00BD2B88" w:rsidRPr="00974E37" w:rsidRDefault="00BD2B88" w:rsidP="00F2283E">
            <w:pPr>
              <w:spacing w:line="240" w:lineRule="auto"/>
              <w:jc w:val="center"/>
              <w:rPr>
                <w:rFonts w:ascii="Garamond" w:hAnsi="Garamond" w:cs="Arial"/>
                <w:bCs/>
                <w:sz w:val="16"/>
                <w:szCs w:val="16"/>
              </w:rPr>
            </w:pPr>
          </w:p>
        </w:tc>
      </w:tr>
      <w:tr w:rsidR="00BD2B88" w:rsidRPr="00974E37" w14:paraId="65A93E4F" w14:textId="77777777" w:rsidTr="00740CF7">
        <w:trPr>
          <w:cantSplit/>
        </w:trPr>
        <w:tc>
          <w:tcPr>
            <w:tcW w:w="1533" w:type="dxa"/>
            <w:vMerge/>
            <w:shd w:val="clear" w:color="auto" w:fill="auto"/>
            <w:vAlign w:val="center"/>
          </w:tcPr>
          <w:p w14:paraId="602C513B"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1F353A73" w14:textId="77777777" w:rsidR="00BD2B88" w:rsidRPr="00974E37" w:rsidRDefault="00BD2B88" w:rsidP="00F2283E">
            <w:pPr>
              <w:spacing w:after="0" w:line="240" w:lineRule="auto"/>
              <w:jc w:val="center"/>
              <w:rPr>
                <w:rFonts w:ascii="Garamond" w:hAnsi="Garamond"/>
                <w:sz w:val="16"/>
                <w:szCs w:val="16"/>
              </w:rPr>
            </w:pPr>
          </w:p>
        </w:tc>
        <w:tc>
          <w:tcPr>
            <w:tcW w:w="1380" w:type="dxa"/>
            <w:vMerge w:val="restart"/>
            <w:vAlign w:val="center"/>
          </w:tcPr>
          <w:p w14:paraId="58100479" w14:textId="77777777" w:rsidR="00BD2B88" w:rsidRPr="00974E37" w:rsidRDefault="00BD2B88" w:rsidP="00F2283E">
            <w:pPr>
              <w:spacing w:after="0" w:line="240" w:lineRule="auto"/>
              <w:jc w:val="center"/>
              <w:rPr>
                <w:rFonts w:ascii="Garamond" w:hAnsi="Garamond"/>
                <w:sz w:val="16"/>
                <w:szCs w:val="16"/>
                <w:lang w:val="de-DE"/>
              </w:rPr>
            </w:pPr>
            <w:r w:rsidRPr="00974E37">
              <w:rPr>
                <w:rFonts w:ascii="Garamond" w:hAnsi="Garamond"/>
                <w:sz w:val="16"/>
                <w:szCs w:val="16"/>
                <w:lang w:val="de-DE"/>
              </w:rPr>
              <w:t xml:space="preserve">Art. 35,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restart"/>
            <w:vAlign w:val="center"/>
          </w:tcPr>
          <w:p w14:paraId="798886B9"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Tipologie di procedimento</w:t>
            </w:r>
            <w:r w:rsidRPr="00974E37">
              <w:rPr>
                <w:rFonts w:ascii="Garamond" w:hAnsi="Garamond"/>
                <w:sz w:val="16"/>
                <w:szCs w:val="16"/>
              </w:rPr>
              <w:br/>
              <w:t>(da pubblicare in tabelle)</w:t>
            </w:r>
          </w:p>
        </w:tc>
        <w:tc>
          <w:tcPr>
            <w:tcW w:w="2403" w:type="dxa"/>
            <w:vAlign w:val="center"/>
          </w:tcPr>
          <w:p w14:paraId="05A54F36" w14:textId="77777777" w:rsidR="00BD2B88" w:rsidRPr="00974E37" w:rsidRDefault="00BD2B88" w:rsidP="00F2283E">
            <w:pPr>
              <w:spacing w:after="0" w:line="240" w:lineRule="auto"/>
              <w:rPr>
                <w:rFonts w:ascii="Garamond" w:hAnsi="Garamond"/>
                <w:sz w:val="16"/>
                <w:szCs w:val="16"/>
              </w:rPr>
            </w:pPr>
            <w:r w:rsidRPr="00974E37">
              <w:rPr>
                <w:rFonts w:ascii="Garamond" w:hAnsi="Garamond"/>
                <w:bCs/>
                <w:sz w:val="16"/>
                <w:szCs w:val="16"/>
              </w:rPr>
              <w:t>Per i procedimenti ad istanza di parte:</w:t>
            </w:r>
          </w:p>
        </w:tc>
        <w:tc>
          <w:tcPr>
            <w:tcW w:w="0" w:type="auto"/>
            <w:vMerge/>
            <w:vAlign w:val="center"/>
          </w:tcPr>
          <w:p w14:paraId="31DC8297"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738AA8A1"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29741729" w14:textId="77777777" w:rsidR="00BD2B88" w:rsidRPr="00974E37" w:rsidRDefault="00BD2B88" w:rsidP="00F2283E">
            <w:pPr>
              <w:spacing w:after="0" w:line="240" w:lineRule="auto"/>
              <w:jc w:val="center"/>
              <w:rPr>
                <w:rFonts w:ascii="Garamond" w:hAnsi="Garamond"/>
                <w:bCs/>
                <w:sz w:val="16"/>
                <w:szCs w:val="16"/>
              </w:rPr>
            </w:pPr>
          </w:p>
        </w:tc>
      </w:tr>
      <w:tr w:rsidR="00BD2B88" w:rsidRPr="00974E37" w14:paraId="1EEC6F7A" w14:textId="77777777" w:rsidTr="00740CF7">
        <w:trPr>
          <w:cantSplit/>
        </w:trPr>
        <w:tc>
          <w:tcPr>
            <w:tcW w:w="1533" w:type="dxa"/>
            <w:vMerge/>
            <w:shd w:val="clear" w:color="auto" w:fill="auto"/>
            <w:vAlign w:val="center"/>
          </w:tcPr>
          <w:p w14:paraId="28C8424E" w14:textId="77777777" w:rsidR="00BD2B88" w:rsidRPr="00974E37" w:rsidRDefault="00BD2B88" w:rsidP="00F2283E">
            <w:pPr>
              <w:spacing w:line="240" w:lineRule="auto"/>
              <w:jc w:val="center"/>
              <w:rPr>
                <w:rFonts w:ascii="Garamond" w:hAnsi="Garamond"/>
                <w:bCs/>
                <w:sz w:val="16"/>
                <w:szCs w:val="16"/>
              </w:rPr>
            </w:pPr>
          </w:p>
        </w:tc>
        <w:tc>
          <w:tcPr>
            <w:tcW w:w="3058" w:type="dxa"/>
            <w:vMerge/>
            <w:shd w:val="clear" w:color="auto" w:fill="auto"/>
            <w:vAlign w:val="center"/>
          </w:tcPr>
          <w:p w14:paraId="25A46981" w14:textId="77777777" w:rsidR="00BD2B88" w:rsidRPr="00974E37" w:rsidRDefault="00BD2B88" w:rsidP="00F2283E">
            <w:pPr>
              <w:spacing w:after="0" w:line="240" w:lineRule="auto"/>
              <w:jc w:val="center"/>
              <w:rPr>
                <w:rFonts w:ascii="Garamond" w:hAnsi="Garamond"/>
                <w:sz w:val="16"/>
                <w:szCs w:val="16"/>
              </w:rPr>
            </w:pPr>
          </w:p>
        </w:tc>
        <w:tc>
          <w:tcPr>
            <w:tcW w:w="1380" w:type="dxa"/>
            <w:vMerge/>
            <w:vAlign w:val="center"/>
          </w:tcPr>
          <w:p w14:paraId="2F703210" w14:textId="77777777" w:rsidR="00BD2B88" w:rsidRPr="00974E37" w:rsidRDefault="00BD2B88" w:rsidP="00F2283E">
            <w:pPr>
              <w:spacing w:after="0" w:line="240" w:lineRule="auto"/>
              <w:jc w:val="center"/>
              <w:rPr>
                <w:rFonts w:ascii="Garamond" w:hAnsi="Garamond"/>
                <w:sz w:val="16"/>
                <w:szCs w:val="16"/>
                <w:lang w:val="de-DE"/>
              </w:rPr>
            </w:pPr>
          </w:p>
        </w:tc>
        <w:tc>
          <w:tcPr>
            <w:tcW w:w="1643" w:type="dxa"/>
            <w:vMerge/>
            <w:vAlign w:val="center"/>
          </w:tcPr>
          <w:p w14:paraId="7E3D4C20" w14:textId="77777777" w:rsidR="00BD2B88" w:rsidRPr="00974E37" w:rsidRDefault="00BD2B88" w:rsidP="00F2283E">
            <w:pPr>
              <w:spacing w:after="0" w:line="240" w:lineRule="auto"/>
              <w:jc w:val="center"/>
              <w:rPr>
                <w:rFonts w:ascii="Garamond" w:hAnsi="Garamond"/>
                <w:sz w:val="16"/>
                <w:szCs w:val="16"/>
              </w:rPr>
            </w:pPr>
          </w:p>
        </w:tc>
        <w:tc>
          <w:tcPr>
            <w:tcW w:w="2403" w:type="dxa"/>
            <w:vAlign w:val="center"/>
          </w:tcPr>
          <w:p w14:paraId="109E704C" w14:textId="77777777" w:rsidR="00BD2B88" w:rsidRPr="00974E37" w:rsidRDefault="00BD2B88" w:rsidP="00F2283E">
            <w:pPr>
              <w:spacing w:after="0" w:line="240" w:lineRule="auto"/>
              <w:rPr>
                <w:rFonts w:ascii="Garamond" w:hAnsi="Garamond"/>
                <w:bCs/>
                <w:sz w:val="16"/>
                <w:szCs w:val="16"/>
              </w:rPr>
            </w:pPr>
            <w:r w:rsidRPr="00974E37">
              <w:rPr>
                <w:rFonts w:ascii="Garamond" w:hAnsi="Garamond"/>
                <w:sz w:val="16"/>
                <w:szCs w:val="16"/>
              </w:rPr>
              <w:t>1) atti e documenti da allegare all'istanza e modulistica necessaria, compresi i fac-simile per le autocertificazioni</w:t>
            </w:r>
          </w:p>
        </w:tc>
        <w:tc>
          <w:tcPr>
            <w:tcW w:w="0" w:type="auto"/>
            <w:vMerge/>
            <w:vAlign w:val="center"/>
          </w:tcPr>
          <w:p w14:paraId="2946D313" w14:textId="77777777" w:rsidR="00BD2B88" w:rsidRPr="00974E37" w:rsidRDefault="00BD2B88" w:rsidP="00F2283E">
            <w:pPr>
              <w:spacing w:after="0" w:line="240" w:lineRule="auto"/>
              <w:jc w:val="center"/>
              <w:rPr>
                <w:rFonts w:ascii="Garamond" w:hAnsi="Garamond"/>
                <w:sz w:val="16"/>
                <w:szCs w:val="16"/>
              </w:rPr>
            </w:pPr>
          </w:p>
        </w:tc>
        <w:tc>
          <w:tcPr>
            <w:tcW w:w="1561" w:type="dxa"/>
            <w:vMerge/>
            <w:vAlign w:val="center"/>
          </w:tcPr>
          <w:p w14:paraId="1D1C53F9" w14:textId="77777777" w:rsidR="00BD2B88" w:rsidRPr="00974E37" w:rsidRDefault="00BD2B88" w:rsidP="00F2283E">
            <w:pPr>
              <w:spacing w:after="0" w:line="240" w:lineRule="auto"/>
              <w:jc w:val="center"/>
              <w:rPr>
                <w:rFonts w:ascii="Garamond" w:hAnsi="Garamond" w:cs="Arial"/>
                <w:bCs/>
                <w:sz w:val="16"/>
                <w:szCs w:val="16"/>
              </w:rPr>
            </w:pPr>
          </w:p>
        </w:tc>
        <w:tc>
          <w:tcPr>
            <w:tcW w:w="1185" w:type="dxa"/>
            <w:vMerge/>
            <w:vAlign w:val="center"/>
          </w:tcPr>
          <w:p w14:paraId="62CE49A7" w14:textId="77777777" w:rsidR="00BD2B88" w:rsidRPr="00974E37" w:rsidRDefault="00BD2B88" w:rsidP="00F2283E">
            <w:pPr>
              <w:spacing w:after="0" w:line="240" w:lineRule="auto"/>
              <w:jc w:val="center"/>
              <w:rPr>
                <w:rFonts w:ascii="Garamond" w:hAnsi="Garamond" w:cs="Arial"/>
                <w:bCs/>
                <w:sz w:val="16"/>
                <w:szCs w:val="16"/>
              </w:rPr>
            </w:pPr>
          </w:p>
        </w:tc>
      </w:tr>
      <w:tr w:rsidR="00BD2B88" w:rsidRPr="00974E37" w14:paraId="2B41D0D8" w14:textId="77777777" w:rsidTr="00740CF7">
        <w:trPr>
          <w:cantSplit/>
        </w:trPr>
        <w:tc>
          <w:tcPr>
            <w:tcW w:w="1533" w:type="dxa"/>
            <w:vMerge w:val="restart"/>
            <w:shd w:val="clear" w:color="auto" w:fill="auto"/>
            <w:vAlign w:val="center"/>
          </w:tcPr>
          <w:p w14:paraId="6F7D4CB2" w14:textId="77777777" w:rsidR="00BD2B88" w:rsidRPr="00974E37" w:rsidRDefault="00BD2B88" w:rsidP="00F2283E">
            <w:pPr>
              <w:spacing w:line="240" w:lineRule="auto"/>
              <w:jc w:val="center"/>
              <w:rPr>
                <w:rFonts w:ascii="Garamond" w:hAnsi="Garamond"/>
                <w:bCs/>
                <w:sz w:val="16"/>
                <w:szCs w:val="16"/>
              </w:rPr>
            </w:pPr>
            <w:proofErr w:type="spellStart"/>
            <w:r w:rsidRPr="00974E37">
              <w:rPr>
                <w:rFonts w:ascii="Garamond" w:hAnsi="Garamond"/>
                <w:sz w:val="16"/>
                <w:szCs w:val="16"/>
                <w:lang w:val="en-GB"/>
              </w:rPr>
              <w:t>Attività</w:t>
            </w:r>
            <w:proofErr w:type="spellEnd"/>
            <w:r w:rsidRPr="00974E37">
              <w:rPr>
                <w:rFonts w:ascii="Garamond" w:hAnsi="Garamond"/>
                <w:sz w:val="16"/>
                <w:szCs w:val="16"/>
                <w:lang w:val="en-GB"/>
              </w:rPr>
              <w:t xml:space="preserve"> e </w:t>
            </w:r>
            <w:proofErr w:type="spellStart"/>
            <w:r w:rsidRPr="00974E37">
              <w:rPr>
                <w:rFonts w:ascii="Garamond" w:hAnsi="Garamond"/>
                <w:sz w:val="16"/>
                <w:szCs w:val="16"/>
                <w:lang w:val="en-GB"/>
              </w:rPr>
              <w:t>procedimenti</w:t>
            </w:r>
            <w:proofErr w:type="spellEnd"/>
          </w:p>
        </w:tc>
        <w:tc>
          <w:tcPr>
            <w:tcW w:w="3058" w:type="dxa"/>
            <w:shd w:val="clear" w:color="auto" w:fill="auto"/>
            <w:vAlign w:val="center"/>
          </w:tcPr>
          <w:p w14:paraId="34F43D67" w14:textId="77777777" w:rsidR="00BD2B88" w:rsidRPr="00974E37" w:rsidRDefault="00BD2B88" w:rsidP="00F2283E">
            <w:pPr>
              <w:spacing w:after="0" w:line="240" w:lineRule="auto"/>
              <w:jc w:val="center"/>
              <w:rPr>
                <w:rFonts w:ascii="Garamond" w:hAnsi="Garamond"/>
                <w:sz w:val="16"/>
                <w:szCs w:val="16"/>
              </w:rPr>
            </w:pPr>
            <w:proofErr w:type="spellStart"/>
            <w:r w:rsidRPr="00974E37">
              <w:rPr>
                <w:rFonts w:ascii="Garamond" w:hAnsi="Garamond"/>
                <w:sz w:val="16"/>
                <w:szCs w:val="16"/>
                <w:lang w:val="en-GB"/>
              </w:rPr>
              <w:t>Tipologia</w:t>
            </w:r>
            <w:proofErr w:type="spellEnd"/>
            <w:r w:rsidRPr="00974E37">
              <w:rPr>
                <w:rFonts w:ascii="Garamond" w:hAnsi="Garamond"/>
                <w:sz w:val="16"/>
                <w:szCs w:val="16"/>
                <w:lang w:val="en-GB"/>
              </w:rPr>
              <w:t xml:space="preserve"> di </w:t>
            </w:r>
            <w:proofErr w:type="spellStart"/>
            <w:r w:rsidRPr="00974E37">
              <w:rPr>
                <w:rFonts w:ascii="Garamond" w:hAnsi="Garamond"/>
                <w:sz w:val="16"/>
                <w:szCs w:val="16"/>
                <w:lang w:val="en-GB"/>
              </w:rPr>
              <w:t>procedimento</w:t>
            </w:r>
            <w:proofErr w:type="spellEnd"/>
          </w:p>
        </w:tc>
        <w:tc>
          <w:tcPr>
            <w:tcW w:w="1380" w:type="dxa"/>
            <w:vAlign w:val="center"/>
          </w:tcPr>
          <w:p w14:paraId="18E47242" w14:textId="77777777" w:rsidR="00BD2B88" w:rsidRPr="00974E37" w:rsidRDefault="00BD2B88" w:rsidP="00F2283E">
            <w:pPr>
              <w:spacing w:after="0" w:line="240" w:lineRule="auto"/>
              <w:jc w:val="center"/>
              <w:rPr>
                <w:rFonts w:ascii="Garamond" w:hAnsi="Garamond"/>
                <w:sz w:val="16"/>
                <w:szCs w:val="16"/>
                <w:lang w:val="de-DE"/>
              </w:rPr>
            </w:pPr>
            <w:r w:rsidRPr="00974E37">
              <w:rPr>
                <w:rFonts w:ascii="Garamond" w:hAnsi="Garamond"/>
                <w:sz w:val="16"/>
                <w:szCs w:val="16"/>
                <w:lang w:val="de-DE"/>
              </w:rPr>
              <w:t xml:space="preserve">Art. 35,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d),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 e Art. 1, c. 29, l. 190/2012</w:t>
            </w:r>
          </w:p>
        </w:tc>
        <w:tc>
          <w:tcPr>
            <w:tcW w:w="1643" w:type="dxa"/>
            <w:vAlign w:val="center"/>
          </w:tcPr>
          <w:p w14:paraId="0F001FA7"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Tipologie di procedimento</w:t>
            </w:r>
            <w:r w:rsidRPr="00974E37">
              <w:rPr>
                <w:rFonts w:ascii="Garamond" w:hAnsi="Garamond"/>
                <w:sz w:val="16"/>
                <w:szCs w:val="16"/>
              </w:rPr>
              <w:br/>
              <w:t>(da pubblicare in tabelle)</w:t>
            </w:r>
          </w:p>
        </w:tc>
        <w:tc>
          <w:tcPr>
            <w:tcW w:w="2403" w:type="dxa"/>
            <w:vAlign w:val="center"/>
          </w:tcPr>
          <w:p w14:paraId="12CAFCB2" w14:textId="27C11495" w:rsidR="00BD2B88" w:rsidRPr="00974E37" w:rsidRDefault="00BD2B88" w:rsidP="00F2283E">
            <w:pPr>
              <w:spacing w:after="0" w:line="240" w:lineRule="auto"/>
              <w:rPr>
                <w:rFonts w:ascii="Garamond" w:hAnsi="Garamond"/>
                <w:bCs/>
                <w:sz w:val="16"/>
                <w:szCs w:val="16"/>
              </w:rPr>
            </w:pPr>
            <w:r w:rsidRPr="00974E37">
              <w:rPr>
                <w:rFonts w:ascii="Garamond" w:hAnsi="Garamond"/>
                <w:sz w:val="16"/>
                <w:szCs w:val="16"/>
              </w:rPr>
              <w:t>2)</w:t>
            </w:r>
            <w:r w:rsidR="00A0701F" w:rsidRPr="00974E37">
              <w:rPr>
                <w:rFonts w:ascii="Garamond" w:hAnsi="Garamond"/>
                <w:sz w:val="16"/>
                <w:szCs w:val="16"/>
              </w:rPr>
              <w:t xml:space="preserve"> </w:t>
            </w:r>
            <w:r w:rsidRPr="00974E37">
              <w:rPr>
                <w:rFonts w:ascii="Garamond" w:hAnsi="Garamond"/>
                <w:sz w:val="16"/>
                <w:szCs w:val="16"/>
              </w:rPr>
              <w:t>uffici ai quali rivolgersi per informazioni, orari e modalità di accesso con indicazione degli indirizzi, recapiti telefonici e caselle di posta elettronica istituzionale a cui presentare le istanze</w:t>
            </w:r>
          </w:p>
        </w:tc>
        <w:tc>
          <w:tcPr>
            <w:tcW w:w="0" w:type="auto"/>
            <w:vAlign w:val="center"/>
          </w:tcPr>
          <w:p w14:paraId="104D06E4"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760E2494" w14:textId="77777777"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ad emanare il provvedimento finale</w:t>
            </w:r>
          </w:p>
        </w:tc>
        <w:tc>
          <w:tcPr>
            <w:tcW w:w="1185" w:type="dxa"/>
            <w:vAlign w:val="center"/>
          </w:tcPr>
          <w:p w14:paraId="179E341C" w14:textId="77777777"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ad emanare il provvedimento finale o suo delegato</w:t>
            </w:r>
          </w:p>
        </w:tc>
      </w:tr>
      <w:tr w:rsidR="00BD2B88" w:rsidRPr="00974E37" w14:paraId="329FA8C7" w14:textId="77777777" w:rsidTr="00740CF7">
        <w:trPr>
          <w:cantSplit/>
        </w:trPr>
        <w:tc>
          <w:tcPr>
            <w:tcW w:w="1533" w:type="dxa"/>
            <w:vMerge/>
            <w:shd w:val="clear" w:color="auto" w:fill="auto"/>
            <w:vAlign w:val="center"/>
          </w:tcPr>
          <w:p w14:paraId="16F5AA90" w14:textId="77777777" w:rsidR="00BD2B88" w:rsidRPr="00974E37" w:rsidRDefault="00BD2B88" w:rsidP="00F2283E">
            <w:pPr>
              <w:spacing w:after="0" w:line="240" w:lineRule="auto"/>
              <w:jc w:val="center"/>
              <w:rPr>
                <w:rFonts w:ascii="Garamond" w:hAnsi="Garamond"/>
                <w:bCs/>
                <w:sz w:val="16"/>
                <w:szCs w:val="16"/>
              </w:rPr>
            </w:pPr>
          </w:p>
        </w:tc>
        <w:tc>
          <w:tcPr>
            <w:tcW w:w="3058" w:type="dxa"/>
            <w:shd w:val="clear" w:color="auto" w:fill="auto"/>
            <w:vAlign w:val="center"/>
          </w:tcPr>
          <w:p w14:paraId="699D23B6"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Dichiarazioni sostitutive e acquisizione d'ufficio dei dati</w:t>
            </w:r>
          </w:p>
        </w:tc>
        <w:tc>
          <w:tcPr>
            <w:tcW w:w="1380" w:type="dxa"/>
            <w:vAlign w:val="center"/>
          </w:tcPr>
          <w:p w14:paraId="4C6FEF4F" w14:textId="77777777" w:rsidR="00BD2B88" w:rsidRPr="00974E37" w:rsidRDefault="00BD2B88" w:rsidP="00F2283E">
            <w:pPr>
              <w:spacing w:after="0" w:line="240" w:lineRule="auto"/>
              <w:jc w:val="center"/>
              <w:rPr>
                <w:rFonts w:ascii="Garamond" w:hAnsi="Garamond"/>
                <w:sz w:val="16"/>
                <w:szCs w:val="16"/>
                <w:lang w:val="de-DE"/>
              </w:rPr>
            </w:pPr>
            <w:r w:rsidRPr="00974E37">
              <w:rPr>
                <w:rFonts w:ascii="Garamond" w:hAnsi="Garamond"/>
                <w:sz w:val="16"/>
                <w:szCs w:val="16"/>
              </w:rPr>
              <w:t>Art. 35, c. 3, d.lgs. n. 33/2013</w:t>
            </w:r>
          </w:p>
        </w:tc>
        <w:tc>
          <w:tcPr>
            <w:tcW w:w="1643" w:type="dxa"/>
            <w:vAlign w:val="center"/>
          </w:tcPr>
          <w:p w14:paraId="7D3C7CA4"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Recapiti dell'ufficio responsabile</w:t>
            </w:r>
          </w:p>
        </w:tc>
        <w:tc>
          <w:tcPr>
            <w:tcW w:w="2403" w:type="dxa"/>
            <w:vAlign w:val="center"/>
          </w:tcPr>
          <w:p w14:paraId="1486A2B5" w14:textId="77777777" w:rsidR="00BD2B88" w:rsidRPr="00974E37" w:rsidRDefault="00BD2B88" w:rsidP="00F2283E">
            <w:pPr>
              <w:spacing w:after="0" w:line="240" w:lineRule="auto"/>
              <w:rPr>
                <w:rFonts w:ascii="Garamond" w:hAnsi="Garamond"/>
                <w:bCs/>
                <w:sz w:val="16"/>
                <w:szCs w:val="16"/>
              </w:rPr>
            </w:pPr>
            <w:r w:rsidRPr="00974E37">
              <w:rPr>
                <w:rFonts w:ascii="Garamond" w:hAnsi="Garamond"/>
                <w:sz w:val="16"/>
                <w:szCs w:val="16"/>
              </w:rPr>
              <w:t>Recapiti telefonici e casella di posta elettronica istituzionale dell'ufficio responsabile per le attività volte a gestire, garantire e verificare la trasmissione dei dati o l'accesso diretto degli stessi da parte delle amministrazioni procedenti all'acquisizione d'ufficio dei dati e allo svolgimento dei controlli sulle dichiarazioni sostitutive</w:t>
            </w:r>
          </w:p>
        </w:tc>
        <w:tc>
          <w:tcPr>
            <w:tcW w:w="0" w:type="auto"/>
            <w:vAlign w:val="center"/>
          </w:tcPr>
          <w:p w14:paraId="0C1CA870"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42768A62" w14:textId="5D8F1D23"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w:t>
            </w:r>
            <w:r w:rsidR="00A0701F" w:rsidRPr="00974E37">
              <w:rPr>
                <w:rFonts w:ascii="Garamond" w:hAnsi="Garamond" w:cs="Arial"/>
                <w:bCs/>
                <w:sz w:val="16"/>
                <w:szCs w:val="16"/>
              </w:rPr>
              <w:t xml:space="preserve">Area degli </w:t>
            </w:r>
            <w:r w:rsidR="00FD1B17" w:rsidRPr="00974E37">
              <w:rPr>
                <w:rFonts w:ascii="Garamond" w:hAnsi="Garamond" w:cs="Arial"/>
                <w:bCs/>
                <w:sz w:val="16"/>
                <w:szCs w:val="16"/>
              </w:rPr>
              <w:t>AAFF</w:t>
            </w:r>
          </w:p>
        </w:tc>
        <w:tc>
          <w:tcPr>
            <w:tcW w:w="1185" w:type="dxa"/>
            <w:vAlign w:val="center"/>
          </w:tcPr>
          <w:p w14:paraId="58A7A632" w14:textId="615C12A3"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w:t>
            </w:r>
            <w:r w:rsidR="00A0701F" w:rsidRPr="00974E37">
              <w:rPr>
                <w:rFonts w:ascii="Garamond" w:hAnsi="Garamond" w:cs="Arial"/>
                <w:bCs/>
                <w:sz w:val="16"/>
                <w:szCs w:val="16"/>
              </w:rPr>
              <w:t xml:space="preserve">Area degli </w:t>
            </w:r>
            <w:r w:rsidR="00FD1B17" w:rsidRPr="00974E37">
              <w:rPr>
                <w:rFonts w:ascii="Garamond" w:hAnsi="Garamond" w:cs="Arial"/>
                <w:bCs/>
                <w:sz w:val="16"/>
                <w:szCs w:val="16"/>
              </w:rPr>
              <w:t>AAFF</w:t>
            </w:r>
            <w:r w:rsidR="00CA2ABD" w:rsidRPr="00974E37">
              <w:rPr>
                <w:rFonts w:ascii="Garamond" w:hAnsi="Garamond" w:cs="Arial"/>
                <w:bCs/>
                <w:sz w:val="16"/>
                <w:szCs w:val="16"/>
              </w:rPr>
              <w:t xml:space="preserve"> </w:t>
            </w:r>
            <w:r w:rsidRPr="00974E37">
              <w:rPr>
                <w:rFonts w:ascii="Garamond" w:hAnsi="Garamond" w:cs="Arial"/>
                <w:bCs/>
                <w:sz w:val="16"/>
                <w:szCs w:val="16"/>
              </w:rPr>
              <w:t>o suo delegato</w:t>
            </w:r>
          </w:p>
        </w:tc>
      </w:tr>
      <w:tr w:rsidR="00CA2ABD" w:rsidRPr="00974E37" w14:paraId="3E7ED8F5" w14:textId="77777777" w:rsidTr="00740CF7">
        <w:trPr>
          <w:cantSplit/>
        </w:trPr>
        <w:tc>
          <w:tcPr>
            <w:tcW w:w="1533" w:type="dxa"/>
            <w:shd w:val="clear" w:color="auto" w:fill="auto"/>
            <w:vAlign w:val="center"/>
          </w:tcPr>
          <w:p w14:paraId="321AA140"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lastRenderedPageBreak/>
              <w:t>Provvedimenti</w:t>
            </w:r>
          </w:p>
        </w:tc>
        <w:tc>
          <w:tcPr>
            <w:tcW w:w="3058" w:type="dxa"/>
            <w:shd w:val="clear" w:color="auto" w:fill="auto"/>
            <w:vAlign w:val="center"/>
          </w:tcPr>
          <w:p w14:paraId="42A8EE9D"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Provvedimenti organi indirizzo politico</w:t>
            </w:r>
          </w:p>
        </w:tc>
        <w:tc>
          <w:tcPr>
            <w:tcW w:w="1380" w:type="dxa"/>
            <w:vAlign w:val="center"/>
          </w:tcPr>
          <w:p w14:paraId="65D6D91F" w14:textId="5C467CCF" w:rsidR="00CA2ABD" w:rsidRPr="00974E37" w:rsidRDefault="00CA2ABD" w:rsidP="00CA2ABD">
            <w:pPr>
              <w:spacing w:after="0" w:line="240" w:lineRule="auto"/>
              <w:jc w:val="center"/>
              <w:rPr>
                <w:rFonts w:ascii="Garamond" w:hAnsi="Garamond"/>
                <w:sz w:val="16"/>
                <w:szCs w:val="16"/>
                <w:lang w:val="de-DE"/>
              </w:rPr>
            </w:pPr>
            <w:r w:rsidRPr="00974E37">
              <w:rPr>
                <w:rFonts w:ascii="Garamond" w:hAnsi="Garamond"/>
                <w:sz w:val="16"/>
                <w:szCs w:val="16"/>
                <w:lang w:val="en-GB"/>
              </w:rPr>
              <w:t xml:space="preserve">Art. 23,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xml:space="preserve">. n. 33/2013 /Art. 1, co. 16 </w:t>
            </w:r>
            <w:proofErr w:type="spellStart"/>
            <w:r w:rsidRPr="00974E37">
              <w:rPr>
                <w:rFonts w:ascii="Garamond" w:hAnsi="Garamond"/>
                <w:sz w:val="16"/>
                <w:szCs w:val="16"/>
                <w:lang w:val="en-GB"/>
              </w:rPr>
              <w:t>della</w:t>
            </w:r>
            <w:proofErr w:type="spellEnd"/>
            <w:r w:rsidRPr="00974E37">
              <w:rPr>
                <w:rFonts w:ascii="Garamond" w:hAnsi="Garamond"/>
                <w:sz w:val="16"/>
                <w:szCs w:val="16"/>
                <w:lang w:val="en-GB"/>
              </w:rPr>
              <w:t xml:space="preserve"> l. n. 190/2012</w:t>
            </w:r>
          </w:p>
        </w:tc>
        <w:tc>
          <w:tcPr>
            <w:tcW w:w="1643" w:type="dxa"/>
            <w:vAlign w:val="center"/>
          </w:tcPr>
          <w:p w14:paraId="7E545D2A"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rPr>
              <w:t>Provvedimenti organi indirizzo politico</w:t>
            </w:r>
          </w:p>
        </w:tc>
        <w:tc>
          <w:tcPr>
            <w:tcW w:w="2403" w:type="dxa"/>
            <w:vAlign w:val="center"/>
          </w:tcPr>
          <w:p w14:paraId="05870B79" w14:textId="77777777" w:rsidR="00CA2ABD" w:rsidRPr="00974E37" w:rsidRDefault="00CA2ABD" w:rsidP="00CA2ABD">
            <w:pPr>
              <w:spacing w:after="0" w:line="240" w:lineRule="auto"/>
              <w:rPr>
                <w:rFonts w:ascii="Garamond" w:hAnsi="Garamond"/>
                <w:bCs/>
                <w:sz w:val="16"/>
                <w:szCs w:val="16"/>
              </w:rPr>
            </w:pPr>
            <w:r w:rsidRPr="00974E37">
              <w:rPr>
                <w:rFonts w:ascii="Garamond" w:hAnsi="Garamond"/>
                <w:sz w:val="16"/>
                <w:szCs w:val="16"/>
              </w:rPr>
              <w:t>Elenco dei provvedimenti, con particolare riferimento ai provvedimenti finali dei procedimenti di: scelta del contraente per l'affidamento di lavori, forniture e servizi, anche con riferimento alla modalità di selezione prescelta (</w:t>
            </w:r>
            <w:r w:rsidRPr="00974E37">
              <w:rPr>
                <w:rFonts w:ascii="Garamond" w:hAnsi="Garamond"/>
                <w:i/>
                <w:iCs/>
                <w:sz w:val="16"/>
                <w:szCs w:val="16"/>
              </w:rPr>
              <w:t>link</w:t>
            </w:r>
            <w:r w:rsidRPr="00974E37">
              <w:rPr>
                <w:rFonts w:ascii="Garamond" w:hAnsi="Garamond"/>
                <w:sz w:val="16"/>
                <w:szCs w:val="16"/>
              </w:rPr>
              <w:t xml:space="preserve"> alla sotto-sezione "bandi di gara e contratti"); accordi stipulati dall'amministrazione con soggetti privati o con altre amministrazioni pubbliche</w:t>
            </w:r>
          </w:p>
        </w:tc>
        <w:tc>
          <w:tcPr>
            <w:tcW w:w="0" w:type="auto"/>
            <w:vAlign w:val="center"/>
          </w:tcPr>
          <w:p w14:paraId="28CFD423" w14:textId="77777777" w:rsidR="00CA2ABD" w:rsidRPr="00974E37" w:rsidRDefault="00CA2ABD" w:rsidP="00CA2ABD">
            <w:pPr>
              <w:spacing w:after="0" w:line="240" w:lineRule="auto"/>
              <w:jc w:val="center"/>
              <w:rPr>
                <w:rFonts w:ascii="Garamond" w:hAnsi="Garamond"/>
                <w:sz w:val="16"/>
                <w:szCs w:val="16"/>
                <w:lang w:val="en-US"/>
              </w:rPr>
            </w:pPr>
            <w:proofErr w:type="spellStart"/>
            <w:r w:rsidRPr="00974E37">
              <w:rPr>
                <w:rFonts w:ascii="Garamond" w:hAnsi="Garamond"/>
                <w:sz w:val="16"/>
                <w:szCs w:val="16"/>
                <w:lang w:val="en-US"/>
              </w:rPr>
              <w:t>Semestrale</w:t>
            </w:r>
            <w:proofErr w:type="spellEnd"/>
            <w:r w:rsidRPr="00974E37">
              <w:rPr>
                <w:rFonts w:ascii="Garamond" w:hAnsi="Garamond"/>
                <w:sz w:val="16"/>
                <w:szCs w:val="16"/>
                <w:lang w:val="en-US"/>
              </w:rPr>
              <w:t xml:space="preserve"> </w:t>
            </w:r>
            <w:r w:rsidRPr="00974E37">
              <w:rPr>
                <w:rFonts w:ascii="Garamond" w:hAnsi="Garamond"/>
                <w:sz w:val="16"/>
                <w:szCs w:val="16"/>
                <w:lang w:val="en-US"/>
              </w:rPr>
              <w:br/>
              <w:t xml:space="preserve">(art. 23, c. 1,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561" w:type="dxa"/>
            <w:vAlign w:val="center"/>
          </w:tcPr>
          <w:p w14:paraId="4809F883" w14:textId="589B190D"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degli </w:t>
            </w:r>
            <w:r w:rsidR="00FD1B17" w:rsidRPr="00974E37">
              <w:rPr>
                <w:rFonts w:ascii="Garamond" w:hAnsi="Garamond" w:cs="Arial"/>
                <w:bCs/>
                <w:sz w:val="16"/>
                <w:szCs w:val="16"/>
              </w:rPr>
              <w:t>AAFF</w:t>
            </w:r>
          </w:p>
        </w:tc>
        <w:tc>
          <w:tcPr>
            <w:tcW w:w="1185" w:type="dxa"/>
            <w:vAlign w:val="center"/>
          </w:tcPr>
          <w:p w14:paraId="418FA377" w14:textId="5C621ED8"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Area degli </w:t>
            </w:r>
            <w:r w:rsidR="00FD1B17" w:rsidRPr="00974E37">
              <w:rPr>
                <w:rFonts w:ascii="Garamond" w:hAnsi="Garamond" w:cs="Arial"/>
                <w:bCs/>
                <w:sz w:val="16"/>
                <w:szCs w:val="16"/>
              </w:rPr>
              <w:t>AAFF</w:t>
            </w:r>
            <w:r w:rsidRPr="00974E37">
              <w:rPr>
                <w:rFonts w:ascii="Garamond" w:hAnsi="Garamond" w:cs="Arial"/>
                <w:bCs/>
                <w:sz w:val="16"/>
                <w:szCs w:val="16"/>
              </w:rPr>
              <w:t xml:space="preserve"> o suo delegato</w:t>
            </w:r>
          </w:p>
        </w:tc>
      </w:tr>
      <w:tr w:rsidR="00CA2ABD" w:rsidRPr="00974E37" w14:paraId="79B49444" w14:textId="77777777" w:rsidTr="00740CF7">
        <w:trPr>
          <w:cantSplit/>
        </w:trPr>
        <w:tc>
          <w:tcPr>
            <w:tcW w:w="1533" w:type="dxa"/>
            <w:shd w:val="clear" w:color="auto" w:fill="auto"/>
            <w:vAlign w:val="center"/>
          </w:tcPr>
          <w:p w14:paraId="235608D8" w14:textId="77777777" w:rsidR="00CA2ABD" w:rsidRPr="00974E37" w:rsidRDefault="00CA2ABD" w:rsidP="00CA2ABD">
            <w:pPr>
              <w:spacing w:after="0" w:line="240" w:lineRule="auto"/>
              <w:jc w:val="center"/>
              <w:rPr>
                <w:rFonts w:ascii="Garamond" w:hAnsi="Garamond"/>
                <w:bCs/>
                <w:sz w:val="16"/>
                <w:szCs w:val="16"/>
              </w:rPr>
            </w:pPr>
            <w:r w:rsidRPr="00974E37">
              <w:rPr>
                <w:rFonts w:ascii="Garamond" w:hAnsi="Garamond"/>
                <w:bCs/>
                <w:sz w:val="16"/>
                <w:szCs w:val="16"/>
              </w:rPr>
              <w:t>Provvedimenti</w:t>
            </w:r>
          </w:p>
        </w:tc>
        <w:tc>
          <w:tcPr>
            <w:tcW w:w="3058" w:type="dxa"/>
            <w:shd w:val="clear" w:color="auto" w:fill="auto"/>
            <w:vAlign w:val="center"/>
          </w:tcPr>
          <w:p w14:paraId="369E1824" w14:textId="77777777" w:rsidR="00CA2ABD" w:rsidRPr="00974E37" w:rsidRDefault="00CA2ABD" w:rsidP="00CA2ABD">
            <w:pPr>
              <w:spacing w:after="0" w:line="240" w:lineRule="auto"/>
              <w:jc w:val="center"/>
              <w:rPr>
                <w:rFonts w:ascii="Garamond" w:hAnsi="Garamond"/>
                <w:sz w:val="16"/>
                <w:szCs w:val="16"/>
              </w:rPr>
            </w:pPr>
            <w:r w:rsidRPr="00974E37">
              <w:rPr>
                <w:rFonts w:ascii="Garamond" w:hAnsi="Garamond"/>
                <w:sz w:val="16"/>
                <w:szCs w:val="16"/>
              </w:rPr>
              <w:t>Provvedimenti dirigenti amministrativi</w:t>
            </w:r>
          </w:p>
        </w:tc>
        <w:tc>
          <w:tcPr>
            <w:tcW w:w="1380" w:type="dxa"/>
            <w:vAlign w:val="center"/>
          </w:tcPr>
          <w:p w14:paraId="6A10F677" w14:textId="01A7A605" w:rsidR="00CA2ABD" w:rsidRPr="00974E37" w:rsidRDefault="00CA2ABD" w:rsidP="00CA2ABD">
            <w:pPr>
              <w:spacing w:after="0" w:line="240" w:lineRule="auto"/>
              <w:jc w:val="center"/>
              <w:rPr>
                <w:rFonts w:ascii="Garamond" w:hAnsi="Garamond"/>
                <w:sz w:val="16"/>
                <w:szCs w:val="16"/>
                <w:lang w:val="de-DE"/>
              </w:rPr>
            </w:pPr>
            <w:r w:rsidRPr="00974E37">
              <w:rPr>
                <w:rFonts w:ascii="Garamond" w:hAnsi="Garamond"/>
                <w:sz w:val="16"/>
                <w:szCs w:val="16"/>
                <w:lang w:val="en-GB"/>
              </w:rPr>
              <w:t xml:space="preserve">Art. 23,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xml:space="preserve">. n. 33/2013 /Art. 1, co. 16 </w:t>
            </w:r>
            <w:proofErr w:type="spellStart"/>
            <w:r w:rsidRPr="00974E37">
              <w:rPr>
                <w:rFonts w:ascii="Garamond" w:hAnsi="Garamond"/>
                <w:sz w:val="16"/>
                <w:szCs w:val="16"/>
                <w:lang w:val="en-GB"/>
              </w:rPr>
              <w:t>della</w:t>
            </w:r>
            <w:proofErr w:type="spellEnd"/>
            <w:r w:rsidRPr="00974E37">
              <w:rPr>
                <w:rFonts w:ascii="Garamond" w:hAnsi="Garamond"/>
                <w:sz w:val="16"/>
                <w:szCs w:val="16"/>
                <w:lang w:val="en-GB"/>
              </w:rPr>
              <w:t xml:space="preserve"> l. n. 190/2012</w:t>
            </w:r>
          </w:p>
        </w:tc>
        <w:tc>
          <w:tcPr>
            <w:tcW w:w="1643" w:type="dxa"/>
            <w:vAlign w:val="center"/>
          </w:tcPr>
          <w:p w14:paraId="27CC27D2" w14:textId="77777777" w:rsidR="00CA2ABD" w:rsidRPr="00974E37" w:rsidRDefault="00CA2ABD" w:rsidP="00CA2ABD">
            <w:pPr>
              <w:spacing w:after="0" w:line="240" w:lineRule="auto"/>
              <w:jc w:val="center"/>
              <w:rPr>
                <w:rFonts w:ascii="Garamond" w:hAnsi="Garamond"/>
                <w:sz w:val="16"/>
                <w:szCs w:val="16"/>
                <w:lang w:val="en-US"/>
              </w:rPr>
            </w:pPr>
            <w:r w:rsidRPr="00974E37">
              <w:rPr>
                <w:rFonts w:ascii="Garamond" w:hAnsi="Garamond"/>
                <w:sz w:val="16"/>
                <w:szCs w:val="16"/>
              </w:rPr>
              <w:t>Provvedimenti dirigenti amministrativi</w:t>
            </w:r>
          </w:p>
        </w:tc>
        <w:tc>
          <w:tcPr>
            <w:tcW w:w="2403" w:type="dxa"/>
            <w:vAlign w:val="center"/>
          </w:tcPr>
          <w:p w14:paraId="5E206F0A" w14:textId="77777777" w:rsidR="00CA2ABD" w:rsidRPr="00974E37" w:rsidRDefault="00CA2ABD" w:rsidP="00CA2ABD">
            <w:pPr>
              <w:spacing w:after="0" w:line="240" w:lineRule="auto"/>
              <w:rPr>
                <w:rFonts w:ascii="Garamond" w:hAnsi="Garamond"/>
                <w:bCs/>
                <w:sz w:val="16"/>
                <w:szCs w:val="16"/>
              </w:rPr>
            </w:pPr>
            <w:r w:rsidRPr="00974E37">
              <w:rPr>
                <w:rFonts w:ascii="Garamond" w:hAnsi="Garamond"/>
                <w:sz w:val="16"/>
                <w:szCs w:val="16"/>
              </w:rPr>
              <w:t>Elenco dei provvedimenti, con particolare riferimento ai provvedimenti finali dei procedimenti di: scelta del contraente per l'affidamento di lavori, forniture e servizi, anche con riferimento alla modalità di selezione prescelta (link alla sotto-sezione "bandi di gara e contratti"); accordi stipulati dall'amministrazione con soggetti privati o con altre amministrazioni pubbliche.</w:t>
            </w:r>
          </w:p>
        </w:tc>
        <w:tc>
          <w:tcPr>
            <w:tcW w:w="0" w:type="auto"/>
            <w:vAlign w:val="center"/>
          </w:tcPr>
          <w:p w14:paraId="1D50C4FA" w14:textId="77777777" w:rsidR="00CA2ABD" w:rsidRPr="00974E37" w:rsidRDefault="00CA2ABD" w:rsidP="00CA2ABD">
            <w:pPr>
              <w:spacing w:after="0" w:line="240" w:lineRule="auto"/>
              <w:jc w:val="center"/>
              <w:rPr>
                <w:rFonts w:ascii="Garamond" w:hAnsi="Garamond"/>
                <w:sz w:val="16"/>
                <w:szCs w:val="16"/>
                <w:lang w:val="en-US"/>
              </w:rPr>
            </w:pPr>
            <w:proofErr w:type="spellStart"/>
            <w:r w:rsidRPr="00974E37">
              <w:rPr>
                <w:rFonts w:ascii="Garamond" w:hAnsi="Garamond"/>
                <w:sz w:val="16"/>
                <w:szCs w:val="16"/>
                <w:lang w:val="en-US"/>
              </w:rPr>
              <w:t>Semestrale</w:t>
            </w:r>
            <w:proofErr w:type="spellEnd"/>
            <w:r w:rsidRPr="00974E37">
              <w:rPr>
                <w:rFonts w:ascii="Garamond" w:hAnsi="Garamond"/>
                <w:sz w:val="16"/>
                <w:szCs w:val="16"/>
                <w:lang w:val="en-US"/>
              </w:rPr>
              <w:t xml:space="preserve"> </w:t>
            </w:r>
            <w:r w:rsidRPr="00974E37">
              <w:rPr>
                <w:rFonts w:ascii="Garamond" w:hAnsi="Garamond"/>
                <w:sz w:val="16"/>
                <w:szCs w:val="16"/>
                <w:lang w:val="en-US"/>
              </w:rPr>
              <w:br/>
              <w:t xml:space="preserve">(art. 23, c. 1,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561" w:type="dxa"/>
            <w:vAlign w:val="center"/>
          </w:tcPr>
          <w:p w14:paraId="3EA16557" w14:textId="0F3029E8"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dell'Area degli </w:t>
            </w:r>
            <w:r w:rsidR="00FD1B17" w:rsidRPr="00974E37">
              <w:rPr>
                <w:rFonts w:ascii="Garamond" w:hAnsi="Garamond" w:cs="Arial"/>
                <w:bCs/>
                <w:sz w:val="16"/>
                <w:szCs w:val="16"/>
              </w:rPr>
              <w:t>AAFF</w:t>
            </w:r>
          </w:p>
        </w:tc>
        <w:tc>
          <w:tcPr>
            <w:tcW w:w="1185" w:type="dxa"/>
            <w:vAlign w:val="center"/>
          </w:tcPr>
          <w:p w14:paraId="50B98F20" w14:textId="1766E453" w:rsidR="00CA2ABD" w:rsidRPr="00974E37" w:rsidRDefault="00CA2ABD" w:rsidP="00CA2ABD">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Area degli </w:t>
            </w:r>
            <w:r w:rsidR="00FD1B17" w:rsidRPr="00974E37">
              <w:rPr>
                <w:rFonts w:ascii="Garamond" w:hAnsi="Garamond" w:cs="Arial"/>
                <w:bCs/>
                <w:sz w:val="16"/>
                <w:szCs w:val="16"/>
              </w:rPr>
              <w:t>AAFF</w:t>
            </w:r>
            <w:r w:rsidRPr="00974E37">
              <w:rPr>
                <w:rFonts w:ascii="Garamond" w:hAnsi="Garamond" w:cs="Arial"/>
                <w:bCs/>
                <w:sz w:val="16"/>
                <w:szCs w:val="16"/>
              </w:rPr>
              <w:t xml:space="preserve"> o suo delegato</w:t>
            </w:r>
          </w:p>
        </w:tc>
      </w:tr>
      <w:tr w:rsidR="00BD2B88" w:rsidRPr="00974E37" w14:paraId="4C5FBF80" w14:textId="77777777" w:rsidTr="00740CF7">
        <w:trPr>
          <w:cantSplit/>
          <w:trHeight w:val="2665"/>
        </w:trPr>
        <w:tc>
          <w:tcPr>
            <w:tcW w:w="1533" w:type="dxa"/>
            <w:vMerge w:val="restart"/>
            <w:shd w:val="clear" w:color="auto" w:fill="auto"/>
            <w:vAlign w:val="center"/>
          </w:tcPr>
          <w:p w14:paraId="1FA8E626" w14:textId="77777777" w:rsidR="00BD2B88" w:rsidRPr="00974E37" w:rsidRDefault="00BD2B88" w:rsidP="00F2283E">
            <w:pPr>
              <w:spacing w:after="0" w:line="240" w:lineRule="auto"/>
              <w:jc w:val="center"/>
              <w:rPr>
                <w:rFonts w:ascii="Garamond" w:hAnsi="Garamond"/>
                <w:bCs/>
                <w:sz w:val="16"/>
                <w:szCs w:val="16"/>
              </w:rPr>
            </w:pPr>
            <w:r w:rsidRPr="00974E37">
              <w:rPr>
                <w:rFonts w:ascii="Garamond" w:hAnsi="Garamond"/>
                <w:bCs/>
                <w:sz w:val="16"/>
                <w:szCs w:val="16"/>
              </w:rPr>
              <w:t>Bandi di gara e contratti</w:t>
            </w:r>
          </w:p>
        </w:tc>
        <w:tc>
          <w:tcPr>
            <w:tcW w:w="3058" w:type="dxa"/>
            <w:vMerge w:val="restart"/>
            <w:shd w:val="clear" w:color="auto" w:fill="auto"/>
            <w:vAlign w:val="center"/>
          </w:tcPr>
          <w:p w14:paraId="2D91F395" w14:textId="5FDF4ED9" w:rsidR="00BD2B88" w:rsidRPr="00974E37" w:rsidRDefault="00BD2B88" w:rsidP="00F2283E">
            <w:pPr>
              <w:spacing w:after="0" w:line="240" w:lineRule="auto"/>
              <w:jc w:val="center"/>
              <w:rPr>
                <w:rFonts w:ascii="Garamond" w:hAnsi="Garamond"/>
                <w:bCs/>
                <w:sz w:val="16"/>
                <w:szCs w:val="16"/>
              </w:rPr>
            </w:pPr>
          </w:p>
        </w:tc>
        <w:tc>
          <w:tcPr>
            <w:tcW w:w="1380" w:type="dxa"/>
            <w:tcBorders>
              <w:bottom w:val="single" w:sz="4" w:space="0" w:color="auto"/>
            </w:tcBorders>
            <w:vAlign w:val="center"/>
          </w:tcPr>
          <w:p w14:paraId="533A624F" w14:textId="4615B4F4" w:rsidR="00BD2B88" w:rsidRPr="00974E37" w:rsidRDefault="00333F71" w:rsidP="00F2283E">
            <w:pPr>
              <w:spacing w:after="0" w:line="240" w:lineRule="auto"/>
              <w:jc w:val="center"/>
              <w:rPr>
                <w:rFonts w:ascii="Garamond" w:hAnsi="Garamond"/>
                <w:sz w:val="16"/>
                <w:szCs w:val="16"/>
                <w:lang w:val="de-DE"/>
              </w:rPr>
            </w:pPr>
            <w:r w:rsidRPr="00974E37">
              <w:rPr>
                <w:rFonts w:ascii="Garamond" w:hAnsi="Garamond"/>
                <w:sz w:val="16"/>
                <w:szCs w:val="16"/>
              </w:rPr>
              <w:t>Art. 1, c. 32, l. n. 190/2012 Art. 37, c. 1, lett. a) d.lgs. n. 33/2013;</w:t>
            </w:r>
            <w:r w:rsidR="008F2B22">
              <w:rPr>
                <w:rFonts w:ascii="Garamond" w:hAnsi="Garamond"/>
                <w:sz w:val="16"/>
                <w:szCs w:val="16"/>
              </w:rPr>
              <w:t xml:space="preserve"> </w:t>
            </w:r>
            <w:r w:rsidRPr="00974E37">
              <w:rPr>
                <w:rFonts w:ascii="Garamond" w:hAnsi="Garamond"/>
                <w:sz w:val="16"/>
                <w:szCs w:val="16"/>
              </w:rPr>
              <w:t xml:space="preserve">Art. 4 </w:t>
            </w:r>
            <w:proofErr w:type="spellStart"/>
            <w:r w:rsidRPr="00974E37">
              <w:rPr>
                <w:rFonts w:ascii="Garamond" w:hAnsi="Garamond"/>
                <w:sz w:val="16"/>
                <w:szCs w:val="16"/>
              </w:rPr>
              <w:t>delib</w:t>
            </w:r>
            <w:proofErr w:type="spellEnd"/>
            <w:r w:rsidRPr="00974E37">
              <w:rPr>
                <w:rFonts w:ascii="Garamond" w:hAnsi="Garamond"/>
                <w:sz w:val="16"/>
                <w:szCs w:val="16"/>
              </w:rPr>
              <w:t>. Anac n. 39/2016</w:t>
            </w:r>
          </w:p>
        </w:tc>
        <w:tc>
          <w:tcPr>
            <w:tcW w:w="1643" w:type="dxa"/>
            <w:vMerge w:val="restart"/>
            <w:tcBorders>
              <w:bottom w:val="single" w:sz="4" w:space="0" w:color="auto"/>
            </w:tcBorders>
            <w:vAlign w:val="center"/>
          </w:tcPr>
          <w:p w14:paraId="0D448861" w14:textId="77777777" w:rsidR="00333F71" w:rsidRPr="00974E37" w:rsidRDefault="00333F71" w:rsidP="00333F71">
            <w:pPr>
              <w:spacing w:after="0" w:line="240" w:lineRule="auto"/>
              <w:jc w:val="center"/>
              <w:rPr>
                <w:rFonts w:ascii="Garamond" w:hAnsi="Garamond"/>
                <w:sz w:val="16"/>
                <w:szCs w:val="16"/>
              </w:rPr>
            </w:pPr>
            <w:r w:rsidRPr="00974E37">
              <w:rPr>
                <w:rFonts w:ascii="Garamond" w:hAnsi="Garamond"/>
                <w:sz w:val="16"/>
                <w:szCs w:val="16"/>
              </w:rPr>
              <w:t>Dati previsti dall'articolo 1, comma 32, della legge 6 novembre 2012, n. 190. Informazioni sulle singole procedure</w:t>
            </w:r>
          </w:p>
          <w:p w14:paraId="1930AAF0" w14:textId="77777777" w:rsidR="00333F71" w:rsidRPr="00974E37" w:rsidRDefault="00333F71" w:rsidP="00333F71">
            <w:pPr>
              <w:spacing w:after="0" w:line="240" w:lineRule="auto"/>
              <w:jc w:val="center"/>
              <w:rPr>
                <w:rFonts w:ascii="Garamond" w:hAnsi="Garamond"/>
                <w:sz w:val="16"/>
                <w:szCs w:val="16"/>
              </w:rPr>
            </w:pPr>
          </w:p>
          <w:p w14:paraId="7B1A676A" w14:textId="77777777" w:rsidR="00333F71" w:rsidRPr="00974E37" w:rsidRDefault="00333F71" w:rsidP="00333F71">
            <w:pPr>
              <w:spacing w:after="0" w:line="240" w:lineRule="auto"/>
              <w:jc w:val="center"/>
              <w:rPr>
                <w:rFonts w:ascii="Garamond" w:hAnsi="Garamond"/>
                <w:sz w:val="16"/>
                <w:szCs w:val="16"/>
              </w:rPr>
            </w:pPr>
          </w:p>
          <w:p w14:paraId="5294CBA6" w14:textId="77777777" w:rsidR="00333F71" w:rsidRPr="00974E37" w:rsidRDefault="00333F71" w:rsidP="00333F71">
            <w:pPr>
              <w:spacing w:after="0" w:line="240" w:lineRule="auto"/>
              <w:jc w:val="center"/>
              <w:rPr>
                <w:rFonts w:ascii="Garamond" w:hAnsi="Garamond"/>
                <w:sz w:val="16"/>
                <w:szCs w:val="16"/>
              </w:rPr>
            </w:pPr>
          </w:p>
          <w:p w14:paraId="36BC3620" w14:textId="77777777" w:rsidR="00333F71" w:rsidRPr="00974E37" w:rsidRDefault="00333F71" w:rsidP="00333F71">
            <w:pPr>
              <w:spacing w:after="0" w:line="240" w:lineRule="auto"/>
              <w:jc w:val="center"/>
              <w:rPr>
                <w:rFonts w:ascii="Garamond" w:hAnsi="Garamond"/>
                <w:sz w:val="16"/>
                <w:szCs w:val="16"/>
              </w:rPr>
            </w:pPr>
          </w:p>
          <w:p w14:paraId="42BECB0A" w14:textId="77777777" w:rsidR="00333F71" w:rsidRPr="00974E37" w:rsidRDefault="00333F71" w:rsidP="00333F71">
            <w:pPr>
              <w:spacing w:after="0" w:line="240" w:lineRule="auto"/>
              <w:jc w:val="center"/>
              <w:rPr>
                <w:rFonts w:ascii="Garamond" w:hAnsi="Garamond"/>
                <w:sz w:val="16"/>
                <w:szCs w:val="16"/>
              </w:rPr>
            </w:pPr>
          </w:p>
          <w:p w14:paraId="31A07CD2" w14:textId="6D752950" w:rsidR="00BD2B88" w:rsidRPr="00974E37" w:rsidRDefault="00333F71" w:rsidP="00333F71">
            <w:pPr>
              <w:spacing w:after="0" w:line="240" w:lineRule="auto"/>
              <w:jc w:val="center"/>
              <w:rPr>
                <w:rFonts w:ascii="Garamond" w:hAnsi="Garamond"/>
                <w:sz w:val="16"/>
                <w:szCs w:val="16"/>
              </w:rPr>
            </w:pPr>
            <w:r w:rsidRPr="00974E37">
              <w:rPr>
                <w:rFonts w:ascii="Garamond" w:hAnsi="Garamond"/>
                <w:sz w:val="16"/>
                <w:szCs w:val="16"/>
              </w:rPr>
              <w:t xml:space="preserve">(da pubblicare secondo le "Specifiche tecniche per la pubblicazione dei dati ai sensi dell'art. 1, comma 32, della Legge </w:t>
            </w:r>
            <w:r w:rsidRPr="00974E37">
              <w:rPr>
                <w:rFonts w:ascii="Garamond" w:hAnsi="Garamond"/>
                <w:sz w:val="16"/>
                <w:szCs w:val="16"/>
              </w:rPr>
              <w:lastRenderedPageBreak/>
              <w:t xml:space="preserve">n. 190/2012", adottate secondo quanto indicato nella </w:t>
            </w:r>
            <w:proofErr w:type="spellStart"/>
            <w:r w:rsidRPr="00974E37">
              <w:rPr>
                <w:rFonts w:ascii="Garamond" w:hAnsi="Garamond"/>
                <w:sz w:val="16"/>
                <w:szCs w:val="16"/>
              </w:rPr>
              <w:t>delib</w:t>
            </w:r>
            <w:proofErr w:type="spellEnd"/>
            <w:r w:rsidRPr="00974E37">
              <w:rPr>
                <w:rFonts w:ascii="Garamond" w:hAnsi="Garamond"/>
                <w:sz w:val="16"/>
                <w:szCs w:val="16"/>
              </w:rPr>
              <w:t>. Anac 39/2016)</w:t>
            </w:r>
          </w:p>
        </w:tc>
        <w:tc>
          <w:tcPr>
            <w:tcW w:w="2403" w:type="dxa"/>
            <w:tcBorders>
              <w:bottom w:val="single" w:sz="4" w:space="0" w:color="auto"/>
            </w:tcBorders>
            <w:vAlign w:val="center"/>
          </w:tcPr>
          <w:p w14:paraId="74E141F4" w14:textId="4DE79132" w:rsidR="00BD2B88" w:rsidRPr="00974E37" w:rsidRDefault="00333F71" w:rsidP="00F2283E">
            <w:pPr>
              <w:spacing w:after="0" w:line="240" w:lineRule="auto"/>
              <w:rPr>
                <w:rFonts w:ascii="Garamond" w:hAnsi="Garamond"/>
                <w:sz w:val="16"/>
                <w:szCs w:val="16"/>
              </w:rPr>
            </w:pPr>
            <w:r w:rsidRPr="00974E37">
              <w:rPr>
                <w:rFonts w:ascii="Garamond" w:hAnsi="Garamond"/>
                <w:sz w:val="16"/>
                <w:szCs w:val="16"/>
              </w:rPr>
              <w:lastRenderedPageBreak/>
              <w:t>Codice Identificativo Gara (CIG)/</w:t>
            </w:r>
            <w:proofErr w:type="spellStart"/>
            <w:r w:rsidRPr="00974E37">
              <w:rPr>
                <w:rFonts w:ascii="Garamond" w:hAnsi="Garamond"/>
                <w:sz w:val="16"/>
                <w:szCs w:val="16"/>
              </w:rPr>
              <w:t>SmartCIG</w:t>
            </w:r>
            <w:proofErr w:type="spellEnd"/>
            <w:r w:rsidRPr="00974E37">
              <w:rPr>
                <w:rFonts w:ascii="Garamond" w:hAnsi="Garamond"/>
                <w:sz w:val="16"/>
                <w:szCs w:val="16"/>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tc>
        <w:tc>
          <w:tcPr>
            <w:tcW w:w="0" w:type="auto"/>
            <w:tcBorders>
              <w:bottom w:val="single" w:sz="4" w:space="0" w:color="auto"/>
            </w:tcBorders>
            <w:vAlign w:val="center"/>
          </w:tcPr>
          <w:p w14:paraId="00AC314B"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tcBorders>
              <w:bottom w:val="single" w:sz="4" w:space="0" w:color="auto"/>
            </w:tcBorders>
            <w:vAlign w:val="center"/>
          </w:tcPr>
          <w:p w14:paraId="68EBC344" w14:textId="77777777"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tcBorders>
              <w:bottom w:val="single" w:sz="4" w:space="0" w:color="auto"/>
            </w:tcBorders>
            <w:vAlign w:val="center"/>
          </w:tcPr>
          <w:p w14:paraId="37AEEA50" w14:textId="77777777" w:rsidR="00BD2B88" w:rsidRPr="00974E37" w:rsidRDefault="00BD2B88" w:rsidP="00F2283E">
            <w:pPr>
              <w:spacing w:after="0" w:line="240" w:lineRule="auto"/>
              <w:jc w:val="center"/>
              <w:rPr>
                <w:rFonts w:ascii="Garamond" w:hAnsi="Garamond"/>
                <w:bCs/>
                <w:sz w:val="16"/>
                <w:szCs w:val="16"/>
              </w:rPr>
            </w:pPr>
            <w:r w:rsidRPr="00974E37">
              <w:rPr>
                <w:rFonts w:ascii="Garamond" w:hAnsi="Garamond" w:cs="Arial"/>
                <w:bCs/>
                <w:sz w:val="16"/>
                <w:szCs w:val="16"/>
              </w:rPr>
              <w:t>Responsabile dell'Area competente a gestire la gara o l'affidamento o suo delegato</w:t>
            </w:r>
          </w:p>
        </w:tc>
      </w:tr>
      <w:tr w:rsidR="00333F71" w:rsidRPr="00974E37" w14:paraId="527CB617" w14:textId="77777777" w:rsidTr="00740CF7">
        <w:trPr>
          <w:cantSplit/>
        </w:trPr>
        <w:tc>
          <w:tcPr>
            <w:tcW w:w="1533" w:type="dxa"/>
            <w:vMerge/>
            <w:shd w:val="clear" w:color="auto" w:fill="auto"/>
            <w:vAlign w:val="center"/>
          </w:tcPr>
          <w:p w14:paraId="1042736F" w14:textId="77777777" w:rsidR="00333F71" w:rsidRPr="00974E37" w:rsidRDefault="00333F71" w:rsidP="00F2283E">
            <w:pPr>
              <w:spacing w:after="0" w:line="240" w:lineRule="auto"/>
              <w:jc w:val="center"/>
              <w:rPr>
                <w:rFonts w:ascii="Garamond" w:hAnsi="Garamond"/>
                <w:bCs/>
                <w:sz w:val="16"/>
                <w:szCs w:val="16"/>
              </w:rPr>
            </w:pPr>
          </w:p>
        </w:tc>
        <w:tc>
          <w:tcPr>
            <w:tcW w:w="3058" w:type="dxa"/>
            <w:vMerge/>
            <w:shd w:val="clear" w:color="auto" w:fill="auto"/>
            <w:vAlign w:val="center"/>
          </w:tcPr>
          <w:p w14:paraId="60532C4F" w14:textId="77777777" w:rsidR="00333F71" w:rsidRPr="00974E37" w:rsidRDefault="00333F71" w:rsidP="00F2283E">
            <w:pPr>
              <w:spacing w:after="0" w:line="240" w:lineRule="auto"/>
              <w:jc w:val="center"/>
              <w:rPr>
                <w:rFonts w:ascii="Garamond" w:hAnsi="Garamond"/>
                <w:sz w:val="16"/>
                <w:szCs w:val="16"/>
              </w:rPr>
            </w:pPr>
          </w:p>
        </w:tc>
        <w:tc>
          <w:tcPr>
            <w:tcW w:w="1380" w:type="dxa"/>
            <w:vMerge w:val="restart"/>
            <w:vAlign w:val="center"/>
          </w:tcPr>
          <w:p w14:paraId="71D7BB5F" w14:textId="2A4C4374" w:rsidR="00333F71" w:rsidRPr="00974E37" w:rsidRDefault="00333F71" w:rsidP="00F2283E">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1, c. 32, l. n. 190/2012 Art. 37, c. 1, </w:t>
            </w:r>
            <w:proofErr w:type="spellStart"/>
            <w:r w:rsidRPr="00974E37">
              <w:rPr>
                <w:rFonts w:ascii="Garamond" w:hAnsi="Garamond"/>
                <w:sz w:val="16"/>
                <w:szCs w:val="16"/>
                <w:lang w:val="en-US"/>
              </w:rPr>
              <w:t>lett</w:t>
            </w:r>
            <w:proofErr w:type="spellEnd"/>
            <w:r w:rsidRPr="00974E37">
              <w:rPr>
                <w:rFonts w:ascii="Garamond" w:hAnsi="Garamond"/>
                <w:sz w:val="16"/>
                <w:szCs w:val="16"/>
                <w:lang w:val="en-US"/>
              </w:rPr>
              <w:t xml:space="preserve">. a)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xml:space="preserve">. </w:t>
            </w:r>
            <w:r w:rsidRPr="00974E37">
              <w:rPr>
                <w:rFonts w:ascii="Garamond" w:hAnsi="Garamond"/>
                <w:sz w:val="16"/>
                <w:szCs w:val="16"/>
                <w:lang w:val="en-US"/>
              </w:rPr>
              <w:lastRenderedPageBreak/>
              <w:t>n. 33/2013;</w:t>
            </w:r>
            <w:r w:rsidR="008F2B22">
              <w:rPr>
                <w:rFonts w:ascii="Garamond" w:hAnsi="Garamond"/>
                <w:sz w:val="16"/>
                <w:szCs w:val="16"/>
                <w:lang w:val="en-US"/>
              </w:rPr>
              <w:t xml:space="preserve"> </w:t>
            </w:r>
            <w:r w:rsidRPr="00974E37">
              <w:rPr>
                <w:rFonts w:ascii="Garamond" w:hAnsi="Garamond"/>
                <w:sz w:val="16"/>
                <w:szCs w:val="16"/>
                <w:lang w:val="en-US"/>
              </w:rPr>
              <w:t xml:space="preserve">Art. 4 </w:t>
            </w:r>
            <w:proofErr w:type="spellStart"/>
            <w:r w:rsidRPr="00974E37">
              <w:rPr>
                <w:rFonts w:ascii="Garamond" w:hAnsi="Garamond"/>
                <w:sz w:val="16"/>
                <w:szCs w:val="16"/>
                <w:lang w:val="en-US"/>
              </w:rPr>
              <w:t>delib</w:t>
            </w:r>
            <w:proofErr w:type="spellEnd"/>
            <w:r w:rsidRPr="00974E37">
              <w:rPr>
                <w:rFonts w:ascii="Garamond" w:hAnsi="Garamond"/>
                <w:sz w:val="16"/>
                <w:szCs w:val="16"/>
                <w:lang w:val="en-US"/>
              </w:rPr>
              <w:t>. Anac n. 39/2016</w:t>
            </w:r>
          </w:p>
        </w:tc>
        <w:tc>
          <w:tcPr>
            <w:tcW w:w="1643" w:type="dxa"/>
            <w:vMerge/>
            <w:vAlign w:val="center"/>
          </w:tcPr>
          <w:p w14:paraId="7C3C2232" w14:textId="77777777" w:rsidR="00333F71" w:rsidRPr="00974E37" w:rsidRDefault="00333F71" w:rsidP="00F2283E">
            <w:pPr>
              <w:spacing w:after="0" w:line="240" w:lineRule="auto"/>
              <w:jc w:val="center"/>
              <w:rPr>
                <w:rFonts w:ascii="Garamond" w:hAnsi="Garamond"/>
                <w:sz w:val="16"/>
                <w:szCs w:val="16"/>
              </w:rPr>
            </w:pPr>
          </w:p>
        </w:tc>
        <w:tc>
          <w:tcPr>
            <w:tcW w:w="2403" w:type="dxa"/>
            <w:vMerge w:val="restart"/>
            <w:vAlign w:val="center"/>
          </w:tcPr>
          <w:p w14:paraId="37A4B692" w14:textId="77777777" w:rsidR="00333F71" w:rsidRPr="00974E37" w:rsidRDefault="00333F71" w:rsidP="00333F71">
            <w:pPr>
              <w:spacing w:after="0" w:line="240" w:lineRule="auto"/>
              <w:rPr>
                <w:rFonts w:ascii="Garamond" w:hAnsi="Garamond"/>
                <w:sz w:val="16"/>
                <w:szCs w:val="16"/>
              </w:rPr>
            </w:pPr>
            <w:r w:rsidRPr="00974E37">
              <w:rPr>
                <w:rFonts w:ascii="Garamond" w:hAnsi="Garamond"/>
                <w:sz w:val="16"/>
                <w:szCs w:val="16"/>
              </w:rPr>
              <w:t xml:space="preserve">Tabelle riassuntive rese liberamente scaricabili in un formato digitale standard aperto </w:t>
            </w:r>
            <w:r w:rsidRPr="00974E37">
              <w:rPr>
                <w:rFonts w:ascii="Garamond" w:hAnsi="Garamond"/>
                <w:sz w:val="16"/>
                <w:szCs w:val="16"/>
              </w:rPr>
              <w:lastRenderedPageBreak/>
              <w:t xml:space="preserve">con informazioni sui contratti relative all'anno precedente </w:t>
            </w:r>
          </w:p>
          <w:p w14:paraId="29F8CD94" w14:textId="44FCD043" w:rsidR="00333F71" w:rsidRPr="00974E37" w:rsidRDefault="00333F71" w:rsidP="00333F71">
            <w:pPr>
              <w:spacing w:after="0" w:line="240" w:lineRule="auto"/>
              <w:rPr>
                <w:rFonts w:ascii="Garamond" w:hAnsi="Garamond"/>
                <w:sz w:val="16"/>
                <w:szCs w:val="16"/>
              </w:rPr>
            </w:pPr>
            <w:r w:rsidRPr="00974E37">
              <w:rPr>
                <w:rFonts w:ascii="Garamond" w:hAnsi="Garamond"/>
                <w:sz w:val="16"/>
                <w:szCs w:val="16"/>
              </w:rPr>
              <w:t>(nello specifico: Codice Identificativo Gara (CIG)/</w:t>
            </w:r>
            <w:proofErr w:type="spellStart"/>
            <w:r w:rsidRPr="00974E37">
              <w:rPr>
                <w:rFonts w:ascii="Garamond" w:hAnsi="Garamond"/>
                <w:sz w:val="16"/>
                <w:szCs w:val="16"/>
              </w:rPr>
              <w:t>smartCIG</w:t>
            </w:r>
            <w:proofErr w:type="spellEnd"/>
            <w:r w:rsidRPr="00974E37">
              <w:rPr>
                <w:rFonts w:ascii="Garamond" w:hAnsi="Garamond"/>
                <w:sz w:val="16"/>
                <w:szCs w:val="16"/>
              </w:rPr>
              <w:t>, struttura proponente, oggetto del bando, procedura di scelta del contraente, elenco degli operatori invitati a presentare offerte/numero di offerenti che hanno partecipato al procedimento, aggiudicatario, importo di aggiudicazione, tempi di completamento dell'opera servizio o fornitura, importo delle somme liquidate)</w:t>
            </w:r>
          </w:p>
          <w:p w14:paraId="3E7D244B" w14:textId="77777777" w:rsidR="00333F71" w:rsidRPr="00974E37" w:rsidRDefault="00333F71" w:rsidP="00333F71">
            <w:pPr>
              <w:spacing w:after="0" w:line="240" w:lineRule="auto"/>
              <w:rPr>
                <w:rFonts w:ascii="Garamond" w:hAnsi="Garamond"/>
                <w:sz w:val="16"/>
                <w:szCs w:val="16"/>
              </w:rPr>
            </w:pPr>
          </w:p>
        </w:tc>
        <w:tc>
          <w:tcPr>
            <w:tcW w:w="0" w:type="auto"/>
            <w:vAlign w:val="center"/>
          </w:tcPr>
          <w:p w14:paraId="61E63220" w14:textId="3F413055" w:rsidR="00333F71" w:rsidRPr="00974E37" w:rsidRDefault="00333F71" w:rsidP="00F2283E">
            <w:pPr>
              <w:spacing w:after="0" w:line="240" w:lineRule="auto"/>
              <w:jc w:val="center"/>
              <w:rPr>
                <w:rFonts w:ascii="Garamond" w:hAnsi="Garamond"/>
                <w:sz w:val="16"/>
                <w:szCs w:val="16"/>
              </w:rPr>
            </w:pPr>
            <w:proofErr w:type="spellStart"/>
            <w:r w:rsidRPr="00974E37">
              <w:rPr>
                <w:rFonts w:ascii="Garamond" w:hAnsi="Garamond"/>
                <w:sz w:val="16"/>
                <w:szCs w:val="16"/>
                <w:lang w:val="en-US"/>
              </w:rPr>
              <w:lastRenderedPageBreak/>
              <w:t>Annuale</w:t>
            </w:r>
            <w:proofErr w:type="spellEnd"/>
            <w:r w:rsidRPr="00974E37">
              <w:rPr>
                <w:rFonts w:ascii="Garamond" w:hAnsi="Garamond"/>
                <w:sz w:val="16"/>
                <w:szCs w:val="16"/>
                <w:lang w:val="en-US"/>
              </w:rPr>
              <w:t xml:space="preserve"> </w:t>
            </w:r>
            <w:r w:rsidRPr="00974E37">
              <w:rPr>
                <w:rFonts w:ascii="Garamond" w:hAnsi="Garamond"/>
                <w:sz w:val="16"/>
                <w:szCs w:val="16"/>
                <w:lang w:val="en-US"/>
              </w:rPr>
              <w:br/>
              <w:t>(art. 1, c. 32, l. n. 190/2012)</w:t>
            </w:r>
          </w:p>
        </w:tc>
        <w:tc>
          <w:tcPr>
            <w:tcW w:w="1561" w:type="dxa"/>
            <w:vMerge w:val="restart"/>
            <w:vAlign w:val="center"/>
          </w:tcPr>
          <w:p w14:paraId="571DF082" w14:textId="77777777" w:rsidR="00333F71" w:rsidRPr="00974E37" w:rsidRDefault="00333F71" w:rsidP="00F2283E">
            <w:pPr>
              <w:spacing w:after="0" w:line="240" w:lineRule="auto"/>
              <w:jc w:val="center"/>
              <w:rPr>
                <w:rFonts w:ascii="Garamond" w:hAnsi="Garamond"/>
                <w:sz w:val="16"/>
                <w:szCs w:val="16"/>
              </w:rPr>
            </w:pPr>
            <w:r w:rsidRPr="00974E37">
              <w:rPr>
                <w:rFonts w:ascii="Garamond" w:hAnsi="Garamond" w:cs="Arial"/>
                <w:bCs/>
                <w:sz w:val="16"/>
                <w:szCs w:val="16"/>
              </w:rPr>
              <w:t xml:space="preserve">Responsabile dell'Area competente </w:t>
            </w:r>
            <w:r w:rsidRPr="00974E37">
              <w:rPr>
                <w:rFonts w:ascii="Garamond" w:hAnsi="Garamond" w:cs="Arial"/>
                <w:bCs/>
                <w:sz w:val="16"/>
                <w:szCs w:val="16"/>
              </w:rPr>
              <w:lastRenderedPageBreak/>
              <w:t>a gestire la gara o l'affidamento</w:t>
            </w:r>
          </w:p>
        </w:tc>
        <w:tc>
          <w:tcPr>
            <w:tcW w:w="1185" w:type="dxa"/>
            <w:vMerge w:val="restart"/>
            <w:vAlign w:val="center"/>
          </w:tcPr>
          <w:p w14:paraId="32A080DF" w14:textId="77777777" w:rsidR="00333F71" w:rsidRPr="00974E37" w:rsidRDefault="00333F71" w:rsidP="00F2283E">
            <w:pPr>
              <w:spacing w:after="0" w:line="240" w:lineRule="auto"/>
              <w:jc w:val="center"/>
              <w:rPr>
                <w:rFonts w:ascii="Garamond" w:hAnsi="Garamond" w:cs="Arial"/>
                <w:bCs/>
                <w:sz w:val="16"/>
                <w:szCs w:val="16"/>
              </w:rPr>
            </w:pPr>
            <w:r w:rsidRPr="00974E37">
              <w:rPr>
                <w:rFonts w:ascii="Garamond" w:hAnsi="Garamond" w:cs="Arial"/>
                <w:bCs/>
                <w:sz w:val="16"/>
                <w:szCs w:val="16"/>
              </w:rPr>
              <w:lastRenderedPageBreak/>
              <w:t xml:space="preserve">Responsabile dell'Area competente a </w:t>
            </w:r>
            <w:r w:rsidRPr="00974E37">
              <w:rPr>
                <w:rFonts w:ascii="Garamond" w:hAnsi="Garamond" w:cs="Arial"/>
                <w:bCs/>
                <w:sz w:val="16"/>
                <w:szCs w:val="16"/>
              </w:rPr>
              <w:lastRenderedPageBreak/>
              <w:t>gestire la gara o l'affidamento o suo delegato</w:t>
            </w:r>
          </w:p>
        </w:tc>
      </w:tr>
      <w:tr w:rsidR="00333F71" w:rsidRPr="00974E37" w14:paraId="71F4AE47" w14:textId="77777777" w:rsidTr="00740CF7">
        <w:trPr>
          <w:cantSplit/>
        </w:trPr>
        <w:tc>
          <w:tcPr>
            <w:tcW w:w="1533" w:type="dxa"/>
            <w:vMerge/>
            <w:shd w:val="clear" w:color="auto" w:fill="auto"/>
            <w:vAlign w:val="center"/>
          </w:tcPr>
          <w:p w14:paraId="15626A59" w14:textId="77777777" w:rsidR="00333F71" w:rsidRPr="00974E37" w:rsidRDefault="00333F71" w:rsidP="00F2283E">
            <w:pPr>
              <w:spacing w:after="0" w:line="240" w:lineRule="auto"/>
              <w:jc w:val="center"/>
              <w:rPr>
                <w:rFonts w:ascii="Garamond" w:hAnsi="Garamond"/>
                <w:bCs/>
                <w:sz w:val="16"/>
                <w:szCs w:val="16"/>
              </w:rPr>
            </w:pPr>
          </w:p>
        </w:tc>
        <w:tc>
          <w:tcPr>
            <w:tcW w:w="3058" w:type="dxa"/>
            <w:vMerge/>
            <w:shd w:val="clear" w:color="auto" w:fill="auto"/>
            <w:vAlign w:val="center"/>
          </w:tcPr>
          <w:p w14:paraId="7B969193" w14:textId="77777777" w:rsidR="00333F71" w:rsidRPr="00974E37" w:rsidRDefault="00333F71" w:rsidP="00F2283E">
            <w:pPr>
              <w:spacing w:after="0" w:line="240" w:lineRule="auto"/>
              <w:jc w:val="center"/>
              <w:rPr>
                <w:rFonts w:ascii="Garamond" w:hAnsi="Garamond"/>
                <w:sz w:val="16"/>
                <w:szCs w:val="16"/>
              </w:rPr>
            </w:pPr>
          </w:p>
        </w:tc>
        <w:tc>
          <w:tcPr>
            <w:tcW w:w="1380" w:type="dxa"/>
            <w:vMerge/>
            <w:vAlign w:val="center"/>
          </w:tcPr>
          <w:p w14:paraId="5A5BABE9" w14:textId="536D73D7" w:rsidR="00333F71" w:rsidRPr="00974E37" w:rsidRDefault="00333F71" w:rsidP="00F2283E">
            <w:pPr>
              <w:spacing w:after="0" w:line="240" w:lineRule="auto"/>
              <w:jc w:val="center"/>
              <w:rPr>
                <w:rFonts w:ascii="Garamond" w:hAnsi="Garamond"/>
                <w:sz w:val="16"/>
                <w:szCs w:val="16"/>
              </w:rPr>
            </w:pPr>
          </w:p>
        </w:tc>
        <w:tc>
          <w:tcPr>
            <w:tcW w:w="1643" w:type="dxa"/>
            <w:vMerge/>
            <w:vAlign w:val="center"/>
          </w:tcPr>
          <w:p w14:paraId="09DEFF10" w14:textId="77777777" w:rsidR="00333F71" w:rsidRPr="00974E37" w:rsidRDefault="00333F71" w:rsidP="00F2283E">
            <w:pPr>
              <w:spacing w:after="0" w:line="240" w:lineRule="auto"/>
              <w:jc w:val="center"/>
              <w:rPr>
                <w:rFonts w:ascii="Garamond" w:hAnsi="Garamond"/>
                <w:sz w:val="16"/>
                <w:szCs w:val="16"/>
              </w:rPr>
            </w:pPr>
          </w:p>
        </w:tc>
        <w:tc>
          <w:tcPr>
            <w:tcW w:w="2403" w:type="dxa"/>
            <w:vMerge/>
            <w:vAlign w:val="center"/>
          </w:tcPr>
          <w:p w14:paraId="3627D7A4" w14:textId="77777777" w:rsidR="00333F71" w:rsidRPr="00974E37" w:rsidRDefault="00333F71" w:rsidP="00333F71">
            <w:pPr>
              <w:spacing w:after="0" w:line="240" w:lineRule="auto"/>
              <w:rPr>
                <w:rFonts w:ascii="Garamond" w:hAnsi="Garamond"/>
                <w:sz w:val="16"/>
                <w:szCs w:val="16"/>
              </w:rPr>
            </w:pPr>
          </w:p>
        </w:tc>
        <w:tc>
          <w:tcPr>
            <w:tcW w:w="0" w:type="auto"/>
            <w:vAlign w:val="center"/>
          </w:tcPr>
          <w:p w14:paraId="318882B9" w14:textId="629611F6" w:rsidR="00333F71" w:rsidRPr="00974E37" w:rsidRDefault="00333F71" w:rsidP="00F2283E">
            <w:pPr>
              <w:spacing w:after="0" w:line="240" w:lineRule="auto"/>
              <w:jc w:val="center"/>
              <w:rPr>
                <w:rFonts w:ascii="Garamond" w:hAnsi="Garamond"/>
                <w:sz w:val="16"/>
                <w:szCs w:val="16"/>
                <w:lang w:val="en-US"/>
              </w:rPr>
            </w:pPr>
          </w:p>
        </w:tc>
        <w:tc>
          <w:tcPr>
            <w:tcW w:w="1561" w:type="dxa"/>
            <w:vMerge/>
            <w:vAlign w:val="center"/>
          </w:tcPr>
          <w:p w14:paraId="5D0BCC5F" w14:textId="77777777" w:rsidR="00333F71" w:rsidRPr="00974E37" w:rsidRDefault="00333F71" w:rsidP="00F2283E">
            <w:pPr>
              <w:spacing w:after="0" w:line="240" w:lineRule="auto"/>
              <w:jc w:val="center"/>
              <w:rPr>
                <w:rFonts w:ascii="Garamond" w:hAnsi="Garamond"/>
                <w:sz w:val="16"/>
                <w:szCs w:val="16"/>
                <w:lang w:val="en-US"/>
              </w:rPr>
            </w:pPr>
          </w:p>
        </w:tc>
        <w:tc>
          <w:tcPr>
            <w:tcW w:w="1185" w:type="dxa"/>
            <w:vMerge/>
            <w:vAlign w:val="center"/>
          </w:tcPr>
          <w:p w14:paraId="28AC3832" w14:textId="77777777" w:rsidR="00333F71" w:rsidRPr="00974E37" w:rsidRDefault="00333F71" w:rsidP="00F2283E">
            <w:pPr>
              <w:spacing w:after="0" w:line="240" w:lineRule="auto"/>
              <w:jc w:val="center"/>
              <w:rPr>
                <w:rFonts w:ascii="Garamond" w:hAnsi="Garamond" w:cs="Arial"/>
                <w:bCs/>
                <w:sz w:val="16"/>
                <w:szCs w:val="16"/>
                <w:lang w:val="en-US"/>
              </w:rPr>
            </w:pPr>
          </w:p>
        </w:tc>
      </w:tr>
      <w:tr w:rsidR="00EF5BBC" w:rsidRPr="00974E37" w14:paraId="252BF3B8" w14:textId="77777777" w:rsidTr="00EF5BBC">
        <w:trPr>
          <w:cantSplit/>
          <w:trHeight w:val="1046"/>
        </w:trPr>
        <w:tc>
          <w:tcPr>
            <w:tcW w:w="1533" w:type="dxa"/>
            <w:vMerge/>
            <w:shd w:val="clear" w:color="auto" w:fill="auto"/>
            <w:vAlign w:val="center"/>
          </w:tcPr>
          <w:p w14:paraId="521A7965" w14:textId="77777777" w:rsidR="00EF5BBC" w:rsidRPr="00974E37" w:rsidRDefault="00EF5BBC" w:rsidP="00F2283E">
            <w:pPr>
              <w:spacing w:after="0" w:line="240" w:lineRule="auto"/>
              <w:jc w:val="center"/>
              <w:rPr>
                <w:rFonts w:ascii="Garamond" w:hAnsi="Garamond"/>
                <w:sz w:val="16"/>
                <w:szCs w:val="16"/>
                <w:lang w:val="en-US"/>
              </w:rPr>
            </w:pPr>
          </w:p>
        </w:tc>
        <w:tc>
          <w:tcPr>
            <w:tcW w:w="12505" w:type="dxa"/>
            <w:gridSpan w:val="7"/>
            <w:shd w:val="clear" w:color="auto" w:fill="auto"/>
            <w:vAlign w:val="center"/>
          </w:tcPr>
          <w:p w14:paraId="116E9819" w14:textId="77777777" w:rsidR="00EF5BBC" w:rsidRPr="00974E37" w:rsidRDefault="00EF5BBC" w:rsidP="00EF5BBC">
            <w:pPr>
              <w:spacing w:after="0" w:line="240" w:lineRule="auto"/>
              <w:jc w:val="center"/>
              <w:rPr>
                <w:rFonts w:ascii="Garamond" w:hAnsi="Garamond" w:cs="Arial"/>
                <w:bCs/>
                <w:sz w:val="16"/>
                <w:szCs w:val="16"/>
              </w:rPr>
            </w:pPr>
            <w:r w:rsidRPr="00974E37">
              <w:rPr>
                <w:rFonts w:ascii="Garamond" w:hAnsi="Garamond" w:cs="Arial"/>
                <w:bCs/>
                <w:sz w:val="16"/>
                <w:szCs w:val="16"/>
              </w:rPr>
              <w:t xml:space="preserve">Atti relativi alle procedure per l’affidamento di appalti pubblici di servizi, forniture, lavori e opere, di concorsi pubblici di progettazione, di concorsi di idee e di concessioni, </w:t>
            </w:r>
          </w:p>
          <w:p w14:paraId="5ACDA78F" w14:textId="77777777" w:rsidR="00EF5BBC" w:rsidRPr="00974E37" w:rsidRDefault="00EF5BBC" w:rsidP="00EF5BBC">
            <w:pPr>
              <w:spacing w:after="0" w:line="240" w:lineRule="auto"/>
              <w:jc w:val="center"/>
              <w:rPr>
                <w:rFonts w:ascii="Garamond" w:hAnsi="Garamond" w:cs="Arial"/>
                <w:bCs/>
                <w:sz w:val="16"/>
                <w:szCs w:val="16"/>
              </w:rPr>
            </w:pPr>
            <w:r w:rsidRPr="00974E37">
              <w:rPr>
                <w:rFonts w:ascii="Garamond" w:hAnsi="Garamond" w:cs="Arial"/>
                <w:bCs/>
                <w:sz w:val="16"/>
                <w:szCs w:val="16"/>
              </w:rPr>
              <w:t xml:space="preserve">compresi quelli tra enti nell'ambito del settore pubblico di cui all'art. 5 del </w:t>
            </w:r>
            <w:proofErr w:type="spellStart"/>
            <w:r w:rsidRPr="00974E37">
              <w:rPr>
                <w:rFonts w:ascii="Garamond" w:hAnsi="Garamond" w:cs="Arial"/>
                <w:bCs/>
                <w:sz w:val="16"/>
                <w:szCs w:val="16"/>
              </w:rPr>
              <w:t>dlgs</w:t>
            </w:r>
            <w:proofErr w:type="spellEnd"/>
            <w:r w:rsidRPr="00974E37">
              <w:rPr>
                <w:rFonts w:ascii="Garamond" w:hAnsi="Garamond" w:cs="Arial"/>
                <w:bCs/>
                <w:sz w:val="16"/>
                <w:szCs w:val="16"/>
              </w:rPr>
              <w:t xml:space="preserve"> n. 50/2016</w:t>
            </w:r>
          </w:p>
          <w:p w14:paraId="52E7E43E" w14:textId="1EA206CC" w:rsidR="00EF5BBC" w:rsidRPr="00974E37" w:rsidRDefault="00EF5BBC" w:rsidP="00EF5BBC">
            <w:pPr>
              <w:spacing w:after="0" w:line="240" w:lineRule="auto"/>
              <w:jc w:val="center"/>
              <w:rPr>
                <w:rFonts w:ascii="Garamond" w:hAnsi="Garamond" w:cs="Arial"/>
                <w:bCs/>
                <w:sz w:val="16"/>
                <w:szCs w:val="16"/>
              </w:rPr>
            </w:pPr>
            <w:r w:rsidRPr="00974E37">
              <w:rPr>
                <w:rFonts w:ascii="Garamond" w:hAnsi="Garamond" w:cs="Arial"/>
                <w:bCs/>
                <w:sz w:val="16"/>
                <w:szCs w:val="16"/>
              </w:rPr>
              <w:t>I dati si devono riferire a ciascuna procedura contrattuale in modo da avere una rappresentazione sequenziale di ognuna di esse, dai primi atti alla fase di esecuzione</w:t>
            </w:r>
          </w:p>
        </w:tc>
      </w:tr>
      <w:tr w:rsidR="00BD2B88" w:rsidRPr="00974E37" w14:paraId="6F2EDC0A" w14:textId="77777777" w:rsidTr="00740CF7">
        <w:trPr>
          <w:cantSplit/>
        </w:trPr>
        <w:tc>
          <w:tcPr>
            <w:tcW w:w="1533" w:type="dxa"/>
            <w:vMerge/>
            <w:shd w:val="clear" w:color="auto" w:fill="auto"/>
            <w:vAlign w:val="center"/>
          </w:tcPr>
          <w:p w14:paraId="52CECB02" w14:textId="77777777" w:rsidR="00BD2B88" w:rsidRPr="00974E37" w:rsidRDefault="00BD2B88" w:rsidP="00F2283E">
            <w:pPr>
              <w:spacing w:after="0" w:line="240" w:lineRule="auto"/>
              <w:jc w:val="center"/>
              <w:rPr>
                <w:rFonts w:ascii="Garamond" w:hAnsi="Garamond"/>
                <w:sz w:val="16"/>
                <w:szCs w:val="16"/>
                <w:lang w:val="en-US"/>
              </w:rPr>
            </w:pPr>
          </w:p>
        </w:tc>
        <w:tc>
          <w:tcPr>
            <w:tcW w:w="3058" w:type="dxa"/>
            <w:shd w:val="clear" w:color="auto" w:fill="auto"/>
            <w:vAlign w:val="center"/>
          </w:tcPr>
          <w:p w14:paraId="624EF73F" w14:textId="14E0D172" w:rsidR="00BD2B88" w:rsidRPr="00974E37" w:rsidRDefault="00BD2B88" w:rsidP="00F2283E">
            <w:pPr>
              <w:spacing w:after="0" w:line="240" w:lineRule="auto"/>
              <w:jc w:val="center"/>
              <w:rPr>
                <w:rFonts w:ascii="Garamond" w:hAnsi="Garamond"/>
                <w:sz w:val="16"/>
                <w:szCs w:val="16"/>
              </w:rPr>
            </w:pPr>
          </w:p>
        </w:tc>
        <w:tc>
          <w:tcPr>
            <w:tcW w:w="1380" w:type="dxa"/>
            <w:vAlign w:val="center"/>
          </w:tcPr>
          <w:p w14:paraId="633B6B22" w14:textId="6DF7AA84" w:rsidR="00EF5BBC" w:rsidRPr="00974E37" w:rsidRDefault="00EF5BBC" w:rsidP="00EF5BBC">
            <w:pPr>
              <w:spacing w:after="0" w:line="240" w:lineRule="auto"/>
              <w:jc w:val="center"/>
              <w:rPr>
                <w:rFonts w:ascii="Garamond" w:hAnsi="Garamond"/>
                <w:sz w:val="16"/>
                <w:szCs w:val="16"/>
              </w:rPr>
            </w:pPr>
            <w:r w:rsidRPr="00974E37">
              <w:rPr>
                <w:rFonts w:ascii="Garamond" w:hAnsi="Garamond"/>
                <w:sz w:val="16"/>
                <w:szCs w:val="16"/>
              </w:rPr>
              <w:t>Art. 37, c. 1, lett. b) d.lgs. n. 33/2013 e art. 29, c. 1, d.lgs. n. 50/2016;</w:t>
            </w:r>
            <w:r w:rsidR="008F2B22">
              <w:rPr>
                <w:rFonts w:ascii="Garamond" w:hAnsi="Garamond"/>
                <w:sz w:val="16"/>
                <w:szCs w:val="16"/>
              </w:rPr>
              <w:t xml:space="preserve"> </w:t>
            </w:r>
          </w:p>
          <w:p w14:paraId="71EDEF48" w14:textId="7989DA2E" w:rsidR="00BD2B88" w:rsidRPr="00974E37" w:rsidRDefault="00EF5BBC" w:rsidP="00EF5BBC">
            <w:pPr>
              <w:spacing w:after="0" w:line="240" w:lineRule="auto"/>
              <w:jc w:val="center"/>
              <w:rPr>
                <w:rFonts w:ascii="Garamond" w:hAnsi="Garamond"/>
                <w:sz w:val="16"/>
                <w:szCs w:val="16"/>
                <w:lang w:val="en-US"/>
              </w:rPr>
            </w:pPr>
            <w:r w:rsidRPr="00974E37">
              <w:rPr>
                <w:rFonts w:ascii="Garamond" w:hAnsi="Garamond"/>
                <w:sz w:val="16"/>
                <w:szCs w:val="16"/>
              </w:rPr>
              <w:t>DPCM n. 76/2018</w:t>
            </w:r>
          </w:p>
        </w:tc>
        <w:tc>
          <w:tcPr>
            <w:tcW w:w="1643" w:type="dxa"/>
            <w:vAlign w:val="center"/>
          </w:tcPr>
          <w:p w14:paraId="50019C29" w14:textId="670B9E9F" w:rsidR="00BD2B88" w:rsidRPr="00974E37" w:rsidRDefault="00EF5BBC" w:rsidP="00F2283E">
            <w:pPr>
              <w:spacing w:after="0" w:line="240" w:lineRule="auto"/>
              <w:jc w:val="center"/>
              <w:rPr>
                <w:rFonts w:ascii="Garamond" w:hAnsi="Garamond"/>
                <w:sz w:val="16"/>
                <w:szCs w:val="16"/>
              </w:rPr>
            </w:pPr>
            <w:r w:rsidRPr="00974E37">
              <w:rPr>
                <w:rFonts w:ascii="Garamond" w:hAnsi="Garamond"/>
                <w:sz w:val="16"/>
                <w:szCs w:val="16"/>
              </w:rPr>
              <w:t>Trasparenza nella partecipazione di portatori di interessi e dibattito pubblico</w:t>
            </w:r>
          </w:p>
        </w:tc>
        <w:tc>
          <w:tcPr>
            <w:tcW w:w="2403" w:type="dxa"/>
            <w:vAlign w:val="center"/>
          </w:tcPr>
          <w:p w14:paraId="10ED7BF8" w14:textId="67C46931" w:rsidR="00EF5BBC" w:rsidRPr="00974E37" w:rsidRDefault="00EF5BBC" w:rsidP="00B41D57">
            <w:pPr>
              <w:spacing w:after="0" w:line="240" w:lineRule="auto"/>
              <w:rPr>
                <w:rFonts w:ascii="Garamond" w:hAnsi="Garamond"/>
                <w:sz w:val="16"/>
                <w:szCs w:val="16"/>
              </w:rPr>
            </w:pPr>
            <w:r w:rsidRPr="00974E37">
              <w:rPr>
                <w:rFonts w:ascii="Garamond" w:hAnsi="Garamond"/>
                <w:sz w:val="16"/>
                <w:szCs w:val="16"/>
              </w:rPr>
              <w:t>Progetti di fattibilità relativi alle</w:t>
            </w:r>
            <w:r w:rsidR="008F2B22">
              <w:rPr>
                <w:rFonts w:ascii="Garamond" w:hAnsi="Garamond"/>
                <w:sz w:val="16"/>
                <w:szCs w:val="16"/>
              </w:rPr>
              <w:t xml:space="preserve"> </w:t>
            </w:r>
            <w:r w:rsidRPr="00974E37">
              <w:rPr>
                <w:rFonts w:ascii="Garamond" w:hAnsi="Garamond"/>
                <w:sz w:val="16"/>
                <w:szCs w:val="16"/>
              </w:rPr>
              <w:t>grandi opere infrastrutturali e di architettura di rilevanza sociale, aventi impatto sull'ambiente, sulle città e sull'assetto del territorio, nonché gli</w:t>
            </w:r>
            <w:r w:rsidR="008F2B22">
              <w:rPr>
                <w:rFonts w:ascii="Garamond" w:hAnsi="Garamond"/>
                <w:sz w:val="16"/>
                <w:szCs w:val="16"/>
              </w:rPr>
              <w:t xml:space="preserve"> </w:t>
            </w:r>
            <w:r w:rsidRPr="00974E37">
              <w:rPr>
                <w:rFonts w:ascii="Garamond" w:hAnsi="Garamond"/>
                <w:sz w:val="16"/>
                <w:szCs w:val="16"/>
              </w:rPr>
              <w:t>esiti della consultazione pubblica, comprensivi dei resoconti degli incontri e dei dibattiti con i portatori di interesse. I contributi e i resoconti sono pubblicati, con pari evidenza, unitamente ai documenti predisposti dall'amministrazione e relativi agli stessi lavori (art. 22, c. 1)</w:t>
            </w:r>
          </w:p>
          <w:p w14:paraId="01B9987D" w14:textId="77777777" w:rsidR="00EF5BBC" w:rsidRPr="00974E37" w:rsidRDefault="00EF5BBC" w:rsidP="00B41D57">
            <w:pPr>
              <w:spacing w:after="0" w:line="240" w:lineRule="auto"/>
              <w:rPr>
                <w:rFonts w:ascii="Garamond" w:hAnsi="Garamond"/>
                <w:sz w:val="16"/>
                <w:szCs w:val="16"/>
              </w:rPr>
            </w:pPr>
          </w:p>
          <w:p w14:paraId="68D0A63C" w14:textId="4E0A16BD" w:rsidR="00BD2B88" w:rsidRPr="00974E37" w:rsidRDefault="00EF5BBC" w:rsidP="00B41D57">
            <w:pPr>
              <w:spacing w:after="0" w:line="240" w:lineRule="auto"/>
              <w:jc w:val="both"/>
              <w:rPr>
                <w:rFonts w:ascii="Garamond" w:hAnsi="Garamond"/>
                <w:sz w:val="16"/>
                <w:szCs w:val="16"/>
              </w:rPr>
            </w:pPr>
            <w:r w:rsidRPr="00974E37">
              <w:rPr>
                <w:rFonts w:ascii="Garamond" w:hAnsi="Garamond"/>
                <w:sz w:val="16"/>
                <w:szCs w:val="16"/>
              </w:rPr>
              <w:t>Informazioni previste dal D.P.C.M. n. 76/2018 "Regolamento recante modalità di svolgimento, tipologie e soglie dimensionali delle opere sottoposte a dibattito pubblico"</w:t>
            </w:r>
          </w:p>
        </w:tc>
        <w:tc>
          <w:tcPr>
            <w:tcW w:w="0" w:type="auto"/>
            <w:vAlign w:val="center"/>
          </w:tcPr>
          <w:p w14:paraId="278647BB" w14:textId="77777777" w:rsidR="00BD2B88" w:rsidRPr="00974E37" w:rsidRDefault="00BD2B88" w:rsidP="00F2283E">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Align w:val="center"/>
          </w:tcPr>
          <w:p w14:paraId="657A950B" w14:textId="77777777" w:rsidR="00BD2B88" w:rsidRPr="00974E37" w:rsidRDefault="00BD2B88" w:rsidP="00F2283E">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2AB4A51C" w14:textId="77777777" w:rsidR="00BD2B88" w:rsidRPr="00974E37" w:rsidRDefault="00BD2B88" w:rsidP="00F2283E">
            <w:pPr>
              <w:spacing w:after="0" w:line="240" w:lineRule="auto"/>
              <w:jc w:val="center"/>
              <w:rPr>
                <w:rFonts w:ascii="Garamond" w:hAnsi="Garamond"/>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65620941" w14:textId="77777777" w:rsidTr="00740CF7">
        <w:trPr>
          <w:cantSplit/>
        </w:trPr>
        <w:tc>
          <w:tcPr>
            <w:tcW w:w="1533" w:type="dxa"/>
            <w:shd w:val="clear" w:color="auto" w:fill="auto"/>
            <w:vAlign w:val="center"/>
          </w:tcPr>
          <w:p w14:paraId="53273572"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223A4888"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30FD5563" w14:textId="77DBD538"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37, c. 1, lett. b) d.lgs. n. 33/2013 e art. 29, c. 1, d.lgs. n. 50/2016</w:t>
            </w:r>
          </w:p>
        </w:tc>
        <w:tc>
          <w:tcPr>
            <w:tcW w:w="1643" w:type="dxa"/>
            <w:vAlign w:val="center"/>
          </w:tcPr>
          <w:p w14:paraId="01C1717D" w14:textId="478FC52C"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Avvisi di </w:t>
            </w:r>
            <w:proofErr w:type="spellStart"/>
            <w:r w:rsidRPr="00974E37">
              <w:rPr>
                <w:rFonts w:ascii="Garamond" w:hAnsi="Garamond"/>
                <w:sz w:val="16"/>
                <w:szCs w:val="16"/>
              </w:rPr>
              <w:t>preinformazione</w:t>
            </w:r>
            <w:proofErr w:type="spellEnd"/>
            <w:r w:rsidRPr="00974E37">
              <w:rPr>
                <w:rFonts w:ascii="Garamond" w:hAnsi="Garamond"/>
                <w:sz w:val="16"/>
                <w:szCs w:val="16"/>
              </w:rPr>
              <w:t xml:space="preserve"> </w:t>
            </w:r>
          </w:p>
        </w:tc>
        <w:tc>
          <w:tcPr>
            <w:tcW w:w="2403" w:type="dxa"/>
          </w:tcPr>
          <w:p w14:paraId="752B7690" w14:textId="718C09B7" w:rsidR="00740CF7" w:rsidRPr="00974E37" w:rsidRDefault="00740CF7" w:rsidP="00B41D57">
            <w:pPr>
              <w:spacing w:after="0" w:line="240" w:lineRule="auto"/>
              <w:rPr>
                <w:rFonts w:ascii="Garamond" w:hAnsi="Garamond"/>
                <w:sz w:val="16"/>
                <w:szCs w:val="16"/>
              </w:rPr>
            </w:pPr>
            <w:r w:rsidRPr="00974E37">
              <w:rPr>
                <w:rFonts w:ascii="Garamond" w:hAnsi="Garamond"/>
                <w:sz w:val="16"/>
                <w:szCs w:val="16"/>
              </w:rPr>
              <w:br/>
              <w:t>SETTORI ORDINARI</w:t>
            </w:r>
            <w:r w:rsidRPr="00974E37">
              <w:rPr>
                <w:rFonts w:ascii="Garamond" w:hAnsi="Garamond"/>
                <w:sz w:val="16"/>
                <w:szCs w:val="16"/>
              </w:rPr>
              <w:br/>
              <w:t xml:space="preserve">Avvisi di </w:t>
            </w:r>
            <w:proofErr w:type="spellStart"/>
            <w:r w:rsidRPr="00974E37">
              <w:rPr>
                <w:rFonts w:ascii="Garamond" w:hAnsi="Garamond"/>
                <w:sz w:val="16"/>
                <w:szCs w:val="16"/>
              </w:rPr>
              <w:t>preinformazione</w:t>
            </w:r>
            <w:proofErr w:type="spellEnd"/>
            <w:r w:rsidRPr="00974E37">
              <w:rPr>
                <w:rFonts w:ascii="Garamond" w:hAnsi="Garamond"/>
                <w:sz w:val="16"/>
                <w:szCs w:val="16"/>
              </w:rPr>
              <w:t xml:space="preserve"> per i settori ordinari di cui all’art. 70, co. 1, d.lgs. 50/2016</w:t>
            </w:r>
            <w:r w:rsidRPr="00974E37">
              <w:rPr>
                <w:rFonts w:ascii="Garamond" w:hAnsi="Garamond"/>
                <w:sz w:val="16"/>
                <w:szCs w:val="16"/>
              </w:rPr>
              <w:br/>
            </w:r>
            <w:r w:rsidRPr="00974E37">
              <w:rPr>
                <w:rFonts w:ascii="Garamond" w:hAnsi="Garamond"/>
                <w:sz w:val="16"/>
                <w:szCs w:val="16"/>
              </w:rPr>
              <w:br/>
              <w:t>SETTORI SPECIALI</w:t>
            </w:r>
            <w:r w:rsidRPr="00974E37">
              <w:rPr>
                <w:rFonts w:ascii="Garamond" w:hAnsi="Garamond"/>
                <w:sz w:val="16"/>
                <w:szCs w:val="16"/>
              </w:rPr>
              <w:br/>
              <w:t>Avvisi periodici indicativi per i settori speciali di cui all’art. 127, co. 2, d.lgs. 50/2016</w:t>
            </w:r>
          </w:p>
        </w:tc>
        <w:tc>
          <w:tcPr>
            <w:tcW w:w="0" w:type="auto"/>
            <w:vAlign w:val="center"/>
          </w:tcPr>
          <w:p w14:paraId="1F706E53" w14:textId="245D9E6E"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374521DF" w14:textId="1B79528F"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723138EE" w14:textId="1861095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1F81450F" w14:textId="77777777" w:rsidTr="00740CF7">
        <w:trPr>
          <w:cantSplit/>
        </w:trPr>
        <w:tc>
          <w:tcPr>
            <w:tcW w:w="1533" w:type="dxa"/>
            <w:shd w:val="clear" w:color="auto" w:fill="auto"/>
            <w:vAlign w:val="center"/>
          </w:tcPr>
          <w:p w14:paraId="65A505D8"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06DE1886"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115F731F" w14:textId="450925E5"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37, c. 1, lett. b) d.lgs. n. 33/2013 e art. 29, c. 1, d.lgs. n. 50/2016</w:t>
            </w:r>
            <w:r w:rsidR="008F2B22">
              <w:rPr>
                <w:rFonts w:ascii="Garamond" w:hAnsi="Garamond"/>
                <w:sz w:val="16"/>
                <w:szCs w:val="16"/>
              </w:rPr>
              <w:t xml:space="preserve"> </w:t>
            </w:r>
          </w:p>
        </w:tc>
        <w:tc>
          <w:tcPr>
            <w:tcW w:w="1643" w:type="dxa"/>
            <w:vAlign w:val="center"/>
          </w:tcPr>
          <w:p w14:paraId="15D026B5" w14:textId="5779B41E"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Delibera a contrarre</w:t>
            </w:r>
          </w:p>
        </w:tc>
        <w:tc>
          <w:tcPr>
            <w:tcW w:w="2403" w:type="dxa"/>
            <w:vAlign w:val="center"/>
          </w:tcPr>
          <w:p w14:paraId="6D69BB4D" w14:textId="72FFBBB0"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Delibera a contrarre o atto equivalente </w:t>
            </w:r>
          </w:p>
        </w:tc>
        <w:tc>
          <w:tcPr>
            <w:tcW w:w="0" w:type="auto"/>
            <w:vAlign w:val="center"/>
          </w:tcPr>
          <w:p w14:paraId="0C43791B" w14:textId="57D03224"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1389A54D" w14:textId="4D8B1385"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2297400F" w14:textId="6B78A4AA"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207495EB" w14:textId="77777777" w:rsidTr="00740CF7">
        <w:trPr>
          <w:cantSplit/>
        </w:trPr>
        <w:tc>
          <w:tcPr>
            <w:tcW w:w="1533" w:type="dxa"/>
            <w:shd w:val="clear" w:color="auto" w:fill="auto"/>
            <w:vAlign w:val="center"/>
          </w:tcPr>
          <w:p w14:paraId="48CF1F0C"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4CE6D830"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4F00988E" w14:textId="69207BCC"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Art. 37, c. 1, lett. b) d.lgs. n. 33/2013 e art. 29, c. 1, d.lgs. n. 50/2016, </w:t>
            </w:r>
            <w:proofErr w:type="spellStart"/>
            <w:r w:rsidRPr="00974E37">
              <w:rPr>
                <w:rFonts w:ascii="Garamond" w:hAnsi="Garamond"/>
                <w:sz w:val="16"/>
                <w:szCs w:val="16"/>
              </w:rPr>
              <w:t>d.m.</w:t>
            </w:r>
            <w:proofErr w:type="spellEnd"/>
            <w:r w:rsidRPr="00974E37">
              <w:rPr>
                <w:rFonts w:ascii="Garamond" w:hAnsi="Garamond"/>
                <w:sz w:val="16"/>
                <w:szCs w:val="16"/>
              </w:rPr>
              <w:t xml:space="preserve"> MIT 2.12.2016</w:t>
            </w:r>
          </w:p>
        </w:tc>
        <w:tc>
          <w:tcPr>
            <w:tcW w:w="1643" w:type="dxa"/>
            <w:vAlign w:val="center"/>
          </w:tcPr>
          <w:p w14:paraId="64E967BC" w14:textId="1E3A3075"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Avvisi e bandi</w:t>
            </w:r>
          </w:p>
        </w:tc>
        <w:tc>
          <w:tcPr>
            <w:tcW w:w="2403" w:type="dxa"/>
          </w:tcPr>
          <w:p w14:paraId="693D8391" w14:textId="37547D50"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SETTORI ORDINARI-SOTTOSOGLIA</w:t>
            </w:r>
            <w:r w:rsidRPr="00974E37">
              <w:rPr>
                <w:rFonts w:ascii="Garamond" w:hAnsi="Garamond"/>
                <w:sz w:val="16"/>
                <w:szCs w:val="16"/>
              </w:rPr>
              <w:br/>
              <w:t>Avviso di indagini di mercato (art. 36, c. 7</w:t>
            </w:r>
            <w:r w:rsidR="008F2B22">
              <w:rPr>
                <w:rFonts w:ascii="Garamond" w:hAnsi="Garamond"/>
                <w:sz w:val="16"/>
                <w:szCs w:val="16"/>
              </w:rPr>
              <w:t xml:space="preserve"> </w:t>
            </w:r>
            <w:r w:rsidRPr="00974E37">
              <w:rPr>
                <w:rFonts w:ascii="Garamond" w:hAnsi="Garamond"/>
                <w:sz w:val="16"/>
                <w:szCs w:val="16"/>
              </w:rPr>
              <w:t>e Linee guida ANAC n.4)</w:t>
            </w:r>
            <w:r w:rsidRPr="00974E37">
              <w:rPr>
                <w:rFonts w:ascii="Garamond" w:hAnsi="Garamond"/>
                <w:sz w:val="16"/>
                <w:szCs w:val="16"/>
              </w:rPr>
              <w:br/>
              <w:t>Bandi ed avvisi (art. 36, c. 9)</w:t>
            </w:r>
            <w:r w:rsidRPr="00974E37">
              <w:rPr>
                <w:rFonts w:ascii="Garamond" w:hAnsi="Garamond"/>
                <w:sz w:val="16"/>
                <w:szCs w:val="16"/>
              </w:rPr>
              <w:br/>
              <w:t>Avviso di costituzione elenco operatori economici e pubblicazione elenco (art. 36, c. 7 e Linee guida ANAC)</w:t>
            </w:r>
            <w:r w:rsidRPr="00974E37">
              <w:rPr>
                <w:rFonts w:ascii="Garamond" w:hAnsi="Garamond"/>
                <w:sz w:val="16"/>
                <w:szCs w:val="16"/>
              </w:rPr>
              <w:br/>
              <w:t>Determina a contrarre ex art. 32, c. 2, con riferimento alle ipotesi ex art. 36, c. 2, lettere a) e b)</w:t>
            </w:r>
            <w:r w:rsidRPr="00974E37">
              <w:rPr>
                <w:rFonts w:ascii="Garamond" w:hAnsi="Garamond"/>
                <w:sz w:val="16"/>
                <w:szCs w:val="16"/>
              </w:rPr>
              <w:br/>
              <w:t>SETTORI ORDINARI- SOPRASOGLIA</w:t>
            </w:r>
            <w:r w:rsidRPr="00974E37">
              <w:rPr>
                <w:rFonts w:ascii="Garamond" w:hAnsi="Garamond"/>
                <w:sz w:val="16"/>
                <w:szCs w:val="16"/>
              </w:rPr>
              <w:br/>
              <w:t xml:space="preserve">Avviso di </w:t>
            </w:r>
            <w:proofErr w:type="spellStart"/>
            <w:r w:rsidRPr="00974E37">
              <w:rPr>
                <w:rFonts w:ascii="Garamond" w:hAnsi="Garamond"/>
                <w:sz w:val="16"/>
                <w:szCs w:val="16"/>
              </w:rPr>
              <w:t>preinformazione</w:t>
            </w:r>
            <w:proofErr w:type="spellEnd"/>
            <w:r w:rsidRPr="00974E37">
              <w:rPr>
                <w:rFonts w:ascii="Garamond" w:hAnsi="Garamond"/>
                <w:sz w:val="16"/>
                <w:szCs w:val="16"/>
              </w:rPr>
              <w:t xml:space="preserve"> per l'indizione di una gara per procedure ristrette e procedure competitive con negoziazione (amministrazioni </w:t>
            </w:r>
            <w:proofErr w:type="spellStart"/>
            <w:r w:rsidRPr="00974E37">
              <w:rPr>
                <w:rFonts w:ascii="Garamond" w:hAnsi="Garamond"/>
                <w:sz w:val="16"/>
                <w:szCs w:val="16"/>
              </w:rPr>
              <w:t>subcentrali</w:t>
            </w:r>
            <w:proofErr w:type="spellEnd"/>
            <w:r w:rsidRPr="00974E37">
              <w:rPr>
                <w:rFonts w:ascii="Garamond" w:hAnsi="Garamond"/>
                <w:sz w:val="16"/>
                <w:szCs w:val="16"/>
              </w:rPr>
              <w:t>)</w:t>
            </w:r>
            <w:r w:rsidRPr="00974E37">
              <w:rPr>
                <w:rFonts w:ascii="Garamond" w:hAnsi="Garamond"/>
                <w:sz w:val="16"/>
                <w:szCs w:val="16"/>
              </w:rPr>
              <w:br/>
              <w:t>(art. 70, c. 2 e 3)</w:t>
            </w:r>
            <w:r w:rsidRPr="00974E37">
              <w:rPr>
                <w:rFonts w:ascii="Garamond" w:hAnsi="Garamond"/>
                <w:sz w:val="16"/>
                <w:szCs w:val="16"/>
              </w:rPr>
              <w:br/>
              <w:t>Bandi ed avvisi</w:t>
            </w:r>
            <w:r w:rsidR="008F2B22">
              <w:rPr>
                <w:rFonts w:ascii="Garamond" w:hAnsi="Garamond"/>
                <w:sz w:val="16"/>
                <w:szCs w:val="16"/>
              </w:rPr>
              <w:t xml:space="preserve"> </w:t>
            </w:r>
            <w:r w:rsidRPr="00974E37">
              <w:rPr>
                <w:rFonts w:ascii="Garamond" w:hAnsi="Garamond"/>
                <w:sz w:val="16"/>
                <w:szCs w:val="16"/>
              </w:rPr>
              <w:t>(art. 73, c. 1 e 4)</w:t>
            </w:r>
            <w:r w:rsidRPr="00974E37">
              <w:rPr>
                <w:rFonts w:ascii="Garamond" w:hAnsi="Garamond"/>
                <w:sz w:val="16"/>
                <w:szCs w:val="16"/>
              </w:rPr>
              <w:br/>
              <w:t xml:space="preserve">Bandi di gara o avvisi di </w:t>
            </w:r>
            <w:proofErr w:type="spellStart"/>
            <w:r w:rsidRPr="00974E37">
              <w:rPr>
                <w:rFonts w:ascii="Garamond" w:hAnsi="Garamond"/>
                <w:sz w:val="16"/>
                <w:szCs w:val="16"/>
              </w:rPr>
              <w:t>preinformazione</w:t>
            </w:r>
            <w:proofErr w:type="spellEnd"/>
            <w:r w:rsidRPr="00974E37">
              <w:rPr>
                <w:rFonts w:ascii="Garamond" w:hAnsi="Garamond"/>
                <w:sz w:val="16"/>
                <w:szCs w:val="16"/>
              </w:rPr>
              <w:t xml:space="preserve"> per appalti di servizi di cui all'allegato IX (art. 142, c. 1)</w:t>
            </w:r>
            <w:r w:rsidRPr="00974E37">
              <w:rPr>
                <w:rFonts w:ascii="Garamond" w:hAnsi="Garamond"/>
                <w:sz w:val="16"/>
                <w:szCs w:val="16"/>
              </w:rPr>
              <w:br/>
              <w:t>Bandi di concorso per concorsi di progettazione (art. 153)</w:t>
            </w:r>
            <w:r w:rsidRPr="00974E37">
              <w:rPr>
                <w:rFonts w:ascii="Garamond" w:hAnsi="Garamond"/>
                <w:sz w:val="16"/>
                <w:szCs w:val="16"/>
              </w:rPr>
              <w:br/>
              <w:t>Bando per il concorso di idee (art. 156)</w:t>
            </w:r>
            <w:r w:rsidRPr="00974E37">
              <w:rPr>
                <w:rFonts w:ascii="Garamond" w:hAnsi="Garamond"/>
                <w:sz w:val="16"/>
                <w:szCs w:val="16"/>
              </w:rPr>
              <w:br/>
              <w:t xml:space="preserve">SETTORI SPECIALI </w:t>
            </w:r>
            <w:r w:rsidRPr="00974E37">
              <w:rPr>
                <w:rFonts w:ascii="Garamond" w:hAnsi="Garamond"/>
                <w:sz w:val="16"/>
                <w:szCs w:val="16"/>
              </w:rPr>
              <w:br/>
              <w:t>Bandi e avvisi (art. 127, c. 1)</w:t>
            </w:r>
            <w:r w:rsidRPr="00974E37">
              <w:rPr>
                <w:rFonts w:ascii="Garamond" w:hAnsi="Garamond"/>
                <w:sz w:val="16"/>
                <w:szCs w:val="16"/>
              </w:rPr>
              <w:br/>
              <w:t>Per procedure ristrette e negoziate- Avviso periodico indicativo (art. 127, c. 3)</w:t>
            </w:r>
            <w:r w:rsidRPr="00974E37">
              <w:rPr>
                <w:rFonts w:ascii="Garamond" w:hAnsi="Garamond"/>
                <w:sz w:val="16"/>
                <w:szCs w:val="16"/>
              </w:rPr>
              <w:br/>
              <w:t>Avviso sull'esistenza di un sistema di qualificazione (art. 128, c. 1)</w:t>
            </w:r>
            <w:r w:rsidRPr="00974E37">
              <w:rPr>
                <w:rFonts w:ascii="Garamond" w:hAnsi="Garamond"/>
                <w:sz w:val="16"/>
                <w:szCs w:val="16"/>
              </w:rPr>
              <w:br/>
              <w:t>Bandi di gara e avvisi (art. 129, c. 1 )</w:t>
            </w:r>
            <w:r w:rsidRPr="00974E37">
              <w:rPr>
                <w:rFonts w:ascii="Garamond" w:hAnsi="Garamond"/>
                <w:sz w:val="16"/>
                <w:szCs w:val="16"/>
              </w:rPr>
              <w:br/>
              <w:t xml:space="preserve">Per i servizi sociali e altri servizi specifici- Avviso di gara, avviso periodico indicativo, avviso sull'esistenza di un sistema di qualificazione (art. 140, c. 1) </w:t>
            </w:r>
            <w:r w:rsidRPr="00974E37">
              <w:rPr>
                <w:rFonts w:ascii="Garamond" w:hAnsi="Garamond"/>
                <w:sz w:val="16"/>
                <w:szCs w:val="16"/>
              </w:rPr>
              <w:br/>
              <w:t xml:space="preserve">Per i concorsi di progettazione e di idee - Bando (art. 141, c. 3) </w:t>
            </w:r>
            <w:r w:rsidRPr="00974E37">
              <w:rPr>
                <w:rFonts w:ascii="Garamond" w:hAnsi="Garamond"/>
                <w:sz w:val="16"/>
                <w:szCs w:val="16"/>
              </w:rPr>
              <w:br/>
              <w:t>SPONSORIZZAZIONI</w:t>
            </w:r>
            <w:r w:rsidRPr="00974E37">
              <w:rPr>
                <w:rFonts w:ascii="Garamond" w:hAnsi="Garamond"/>
                <w:sz w:val="16"/>
                <w:szCs w:val="16"/>
              </w:rPr>
              <w:br/>
              <w:t>Avviso con cui si rende nota la ricerca di sponsor o l'avvenuto ricevimento di una proposta di sponsorizzazione indicando sinteticamente il contenuto del contratto proposto</w:t>
            </w:r>
            <w:r w:rsidR="008F2B22">
              <w:rPr>
                <w:rFonts w:ascii="Garamond" w:hAnsi="Garamond"/>
                <w:sz w:val="16"/>
                <w:szCs w:val="16"/>
              </w:rPr>
              <w:t xml:space="preserve"> </w:t>
            </w:r>
            <w:r w:rsidRPr="00974E37">
              <w:rPr>
                <w:rFonts w:ascii="Garamond" w:hAnsi="Garamond"/>
                <w:sz w:val="16"/>
                <w:szCs w:val="16"/>
              </w:rPr>
              <w:t>(art. 19, c. 1)</w:t>
            </w:r>
          </w:p>
        </w:tc>
        <w:tc>
          <w:tcPr>
            <w:tcW w:w="0" w:type="auto"/>
            <w:vAlign w:val="center"/>
          </w:tcPr>
          <w:p w14:paraId="77ED3D92" w14:textId="7296D34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635FF975" w14:textId="332A100C"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73F1DB3D" w14:textId="6FB678AB"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74787FE6" w14:textId="77777777" w:rsidTr="00740CF7">
        <w:trPr>
          <w:cantSplit/>
        </w:trPr>
        <w:tc>
          <w:tcPr>
            <w:tcW w:w="1533" w:type="dxa"/>
            <w:shd w:val="clear" w:color="auto" w:fill="auto"/>
            <w:vAlign w:val="center"/>
          </w:tcPr>
          <w:p w14:paraId="308C1633"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093C5F39"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C1DC620" w14:textId="1F34848B"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Art. 48, c. 3, </w:t>
            </w:r>
            <w:proofErr w:type="spellStart"/>
            <w:r w:rsidRPr="00974E37">
              <w:rPr>
                <w:rFonts w:ascii="Garamond" w:hAnsi="Garamond"/>
                <w:sz w:val="16"/>
                <w:szCs w:val="16"/>
              </w:rPr>
              <w:t>d.l.</w:t>
            </w:r>
            <w:proofErr w:type="spellEnd"/>
            <w:r w:rsidRPr="00974E37">
              <w:rPr>
                <w:rFonts w:ascii="Garamond" w:hAnsi="Garamond"/>
                <w:sz w:val="16"/>
                <w:szCs w:val="16"/>
              </w:rPr>
              <w:t xml:space="preserve"> 77/2021</w:t>
            </w:r>
          </w:p>
        </w:tc>
        <w:tc>
          <w:tcPr>
            <w:tcW w:w="1643" w:type="dxa"/>
            <w:vAlign w:val="center"/>
          </w:tcPr>
          <w:p w14:paraId="4D46B136" w14:textId="33AFFF99"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Procedure negoziate</w:t>
            </w:r>
            <w:r w:rsidR="008F2B22">
              <w:rPr>
                <w:rFonts w:ascii="Garamond" w:hAnsi="Garamond"/>
                <w:sz w:val="16"/>
                <w:szCs w:val="16"/>
              </w:rPr>
              <w:t xml:space="preserve"> </w:t>
            </w:r>
            <w:r w:rsidRPr="00974E37">
              <w:rPr>
                <w:rFonts w:ascii="Garamond" w:hAnsi="Garamond"/>
                <w:sz w:val="16"/>
                <w:szCs w:val="16"/>
              </w:rPr>
              <w:t>afferenti agli investimenti pubblici finanziati, in tutto o in parte, con le risorse previste dal PNRR e dal PNC e dai programmi cofinanziati dai fondi strutturali dell'Unione europea</w:t>
            </w:r>
          </w:p>
        </w:tc>
        <w:tc>
          <w:tcPr>
            <w:tcW w:w="2403" w:type="dxa"/>
            <w:vAlign w:val="center"/>
          </w:tcPr>
          <w:p w14:paraId="2C093A90" w14:textId="61C09E4E"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Evidenza dell'avvio delle procedure negoziate</w:t>
            </w:r>
            <w:r w:rsidR="008F2B22">
              <w:rPr>
                <w:rFonts w:ascii="Garamond" w:hAnsi="Garamond"/>
                <w:sz w:val="16"/>
                <w:szCs w:val="16"/>
              </w:rPr>
              <w:t xml:space="preserve"> </w:t>
            </w:r>
            <w:r w:rsidRPr="00974E37">
              <w:rPr>
                <w:rFonts w:ascii="Garamond" w:hAnsi="Garamond"/>
                <w:sz w:val="16"/>
                <w:szCs w:val="16"/>
              </w:rPr>
              <w:t>(art. 63</w:t>
            </w:r>
            <w:r w:rsidR="008F2B22">
              <w:rPr>
                <w:rFonts w:ascii="Garamond" w:hAnsi="Garamond"/>
                <w:sz w:val="16"/>
                <w:szCs w:val="16"/>
              </w:rPr>
              <w:t xml:space="preserve"> </w:t>
            </w:r>
            <w:r w:rsidRPr="00974E37">
              <w:rPr>
                <w:rFonts w:ascii="Garamond" w:hAnsi="Garamond"/>
                <w:sz w:val="16"/>
                <w:szCs w:val="16"/>
              </w:rPr>
              <w:t>e art.125) ove le S.A. vi ricorrono</w:t>
            </w:r>
            <w:r w:rsidR="008F2B22">
              <w:rPr>
                <w:rFonts w:ascii="Garamond" w:hAnsi="Garamond"/>
                <w:sz w:val="16"/>
                <w:szCs w:val="16"/>
              </w:rPr>
              <w:t xml:space="preserve"> </w:t>
            </w:r>
            <w:r w:rsidRPr="00974E37">
              <w:rPr>
                <w:rFonts w:ascii="Garamond" w:hAnsi="Garamond"/>
                <w:sz w:val="16"/>
                <w:szCs w:val="16"/>
              </w:rPr>
              <w:t>quando, per ragioni di estrema urgenza derivanti da circostanze imprevedibili, non imputabili alla stazione appaltante, l'applicazione dei termini, anche abbreviati, previsti dalle procedure ordinarie può compromettere la realizzazione degli obiettivi o il rispetto dei tempi di attuazione di cui al PNRR nonché al PNC e ai programmi cofinanziati dai fondi strutturali dell'Unione Europea</w:t>
            </w:r>
          </w:p>
        </w:tc>
        <w:tc>
          <w:tcPr>
            <w:tcW w:w="0" w:type="auto"/>
            <w:vAlign w:val="center"/>
          </w:tcPr>
          <w:p w14:paraId="791866E6" w14:textId="642DF032"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3830756C" w14:textId="457A9FB1"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3615916B" w14:textId="0C4D29F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5053F7AB" w14:textId="77777777" w:rsidTr="00740CF7">
        <w:trPr>
          <w:cantSplit/>
        </w:trPr>
        <w:tc>
          <w:tcPr>
            <w:tcW w:w="1533" w:type="dxa"/>
            <w:shd w:val="clear" w:color="auto" w:fill="auto"/>
            <w:vAlign w:val="center"/>
          </w:tcPr>
          <w:p w14:paraId="7D97F81C"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4A164103"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52C8DDCA" w14:textId="18C4C1F6"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7EF17614" w14:textId="1994369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Commissione giudicatrice</w:t>
            </w:r>
          </w:p>
        </w:tc>
        <w:tc>
          <w:tcPr>
            <w:tcW w:w="2403" w:type="dxa"/>
            <w:vAlign w:val="center"/>
          </w:tcPr>
          <w:p w14:paraId="104BEC75" w14:textId="65FF44AD"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t>Composizione della commissione giudicatrice, curricula dei suoi componenti.</w:t>
            </w:r>
            <w:r w:rsidRPr="00974E37">
              <w:rPr>
                <w:rFonts w:ascii="Garamond" w:hAnsi="Garamond" w:cs="Calibri"/>
                <w:color w:val="FF0000"/>
                <w:sz w:val="16"/>
                <w:szCs w:val="16"/>
              </w:rPr>
              <w:t xml:space="preserve"> </w:t>
            </w:r>
          </w:p>
        </w:tc>
        <w:tc>
          <w:tcPr>
            <w:tcW w:w="0" w:type="auto"/>
            <w:vAlign w:val="center"/>
          </w:tcPr>
          <w:p w14:paraId="4BBAFC7A" w14:textId="0CFA8A6D"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5F74A218" w14:textId="3DFD04D1"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187B6164" w14:textId="2EAEA35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30A4724B" w14:textId="77777777" w:rsidTr="00740CF7">
        <w:trPr>
          <w:cantSplit/>
        </w:trPr>
        <w:tc>
          <w:tcPr>
            <w:tcW w:w="1533" w:type="dxa"/>
            <w:shd w:val="clear" w:color="auto" w:fill="auto"/>
            <w:vAlign w:val="center"/>
          </w:tcPr>
          <w:p w14:paraId="4691A44D"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5C5909B8"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5ED6B953" w14:textId="0E24CB03"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6E908B0D" w14:textId="6225AE1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Avvisi relativi all'esito della procedura</w:t>
            </w:r>
          </w:p>
        </w:tc>
        <w:tc>
          <w:tcPr>
            <w:tcW w:w="2403" w:type="dxa"/>
          </w:tcPr>
          <w:p w14:paraId="3A337320" w14:textId="5A94EB9F"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br/>
            </w:r>
            <w:r w:rsidRPr="00974E37">
              <w:rPr>
                <w:rFonts w:ascii="Garamond" w:hAnsi="Garamond" w:cs="Calibri"/>
                <w:b/>
                <w:bCs/>
                <w:sz w:val="16"/>
                <w:szCs w:val="16"/>
              </w:rPr>
              <w:t xml:space="preserve">SETTORI ORDINARI- SOTTOSOGLIA </w:t>
            </w:r>
            <w:r w:rsidRPr="00974E37">
              <w:rPr>
                <w:rFonts w:ascii="Garamond" w:hAnsi="Garamond" w:cs="Calibri"/>
                <w:sz w:val="16"/>
                <w:szCs w:val="16"/>
              </w:rPr>
              <w:br/>
              <w:t>Avviso sui risultati della procedura di affidamento con l'indicazione dei soggetti invitati (art. 36, c. 2, lett. b), c), c-bis). Per le ipotesi di cui all'art. 36, c. 2, lett. b) tranne nei casi in cui si procede ad affidamento diretto tramite determina a contrarre ex articolo 32, c. 2</w:t>
            </w:r>
            <w:r w:rsidRPr="00974E37">
              <w:rPr>
                <w:rFonts w:ascii="Garamond" w:hAnsi="Garamond" w:cs="Calibri"/>
                <w:sz w:val="16"/>
                <w:szCs w:val="16"/>
              </w:rPr>
              <w:br/>
              <w:t>Pubblicazione facoltativa dell'avviso di aggiudicazione di cui all'art. 36, co. 2, lett. a) tranne nei casi in cui si procede ai sensi dell'art. 32, co. 2</w:t>
            </w:r>
            <w:r w:rsidRPr="00974E37">
              <w:rPr>
                <w:rFonts w:ascii="Garamond" w:hAnsi="Garamond" w:cs="Calibri"/>
                <w:sz w:val="16"/>
                <w:szCs w:val="16"/>
              </w:rPr>
              <w:br/>
            </w:r>
            <w:r w:rsidRPr="00974E37">
              <w:rPr>
                <w:rFonts w:ascii="Garamond" w:hAnsi="Garamond" w:cs="Calibri"/>
                <w:b/>
                <w:bCs/>
                <w:sz w:val="16"/>
                <w:szCs w:val="16"/>
                <w:u w:val="single"/>
              </w:rPr>
              <w:br/>
            </w:r>
            <w:r w:rsidRPr="00974E37">
              <w:rPr>
                <w:rFonts w:ascii="Garamond" w:hAnsi="Garamond" w:cs="Calibri"/>
                <w:b/>
                <w:bCs/>
                <w:sz w:val="16"/>
                <w:szCs w:val="16"/>
              </w:rPr>
              <w:t>SETTORI ORDINARI-SOPRASOGLIA</w:t>
            </w:r>
            <w:r w:rsidRPr="00974E37">
              <w:rPr>
                <w:rFonts w:ascii="Garamond" w:hAnsi="Garamond" w:cs="Calibri"/>
                <w:sz w:val="16"/>
                <w:szCs w:val="16"/>
              </w:rPr>
              <w:br/>
              <w:t>Avviso di appalto aggiudicato (art. 98)</w:t>
            </w:r>
            <w:r w:rsidRPr="00974E37">
              <w:rPr>
                <w:rFonts w:ascii="Garamond" w:hAnsi="Garamond" w:cs="Calibri"/>
                <w:sz w:val="16"/>
                <w:szCs w:val="16"/>
              </w:rPr>
              <w:br/>
              <w:t>Avviso di aggiudicazione degli appalti di servizi di cui all'allegato IX eventualmente raggruppati su base trimestrale (art. 142, c. 3)</w:t>
            </w:r>
            <w:r w:rsidRPr="00974E37">
              <w:rPr>
                <w:rFonts w:ascii="Garamond" w:hAnsi="Garamond" w:cs="Calibri"/>
                <w:sz w:val="16"/>
                <w:szCs w:val="16"/>
              </w:rPr>
              <w:br/>
              <w:t>Avviso sui risultati del concorso di progettazione (art. 153, c. 2)</w:t>
            </w:r>
            <w:r w:rsidRPr="00974E37">
              <w:rPr>
                <w:rFonts w:ascii="Garamond" w:hAnsi="Garamond" w:cs="Calibri"/>
                <w:sz w:val="16"/>
                <w:szCs w:val="16"/>
              </w:rPr>
              <w:br/>
              <w:t xml:space="preserve"> </w:t>
            </w:r>
            <w:r w:rsidRPr="00974E37">
              <w:rPr>
                <w:rFonts w:ascii="Garamond" w:hAnsi="Garamond" w:cs="Calibri"/>
                <w:sz w:val="16"/>
                <w:szCs w:val="16"/>
              </w:rPr>
              <w:br/>
            </w:r>
            <w:r w:rsidRPr="00974E37">
              <w:rPr>
                <w:rFonts w:ascii="Garamond" w:hAnsi="Garamond" w:cs="Calibri"/>
                <w:b/>
                <w:bCs/>
                <w:sz w:val="16"/>
                <w:szCs w:val="16"/>
              </w:rPr>
              <w:t>SETTORI SPECIALI</w:t>
            </w:r>
            <w:r w:rsidRPr="00974E37">
              <w:rPr>
                <w:rFonts w:ascii="Garamond" w:hAnsi="Garamond" w:cs="Calibri"/>
                <w:sz w:val="16"/>
                <w:szCs w:val="16"/>
              </w:rPr>
              <w:br/>
              <w:t xml:space="preserve">Avviso relativo agli appalti aggiudicati (art. 129, c. 2 e art. 130) </w:t>
            </w:r>
            <w:r w:rsidRPr="00974E37">
              <w:rPr>
                <w:rFonts w:ascii="Garamond" w:hAnsi="Garamond" w:cs="Calibri"/>
                <w:sz w:val="16"/>
                <w:szCs w:val="16"/>
              </w:rPr>
              <w:br/>
              <w:t>Avviso di aggiudicazione degli appalti di servizi sociali e di altri servizi specifici eventualmente raggruppati su base trimestrale (art. 140, c. 3)</w:t>
            </w:r>
            <w:r w:rsidRPr="00974E37">
              <w:rPr>
                <w:rFonts w:ascii="Garamond" w:hAnsi="Garamond" w:cs="Calibri"/>
                <w:sz w:val="16"/>
                <w:szCs w:val="16"/>
              </w:rPr>
              <w:br/>
              <w:t>Avviso sui risultati del concorso di progettazione (art. 141, c. 2)</w:t>
            </w:r>
            <w:r w:rsidRPr="00974E37">
              <w:rPr>
                <w:rFonts w:ascii="Garamond" w:hAnsi="Garamond" w:cs="Calibri"/>
                <w:sz w:val="16"/>
                <w:szCs w:val="16"/>
              </w:rPr>
              <w:br/>
            </w:r>
          </w:p>
        </w:tc>
        <w:tc>
          <w:tcPr>
            <w:tcW w:w="0" w:type="auto"/>
            <w:vAlign w:val="center"/>
          </w:tcPr>
          <w:p w14:paraId="62D460C6" w14:textId="1E200AE1"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08917715" w14:textId="64B43A1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4F920A5D" w14:textId="7124E808"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5DDCEA87" w14:textId="77777777" w:rsidTr="00740CF7">
        <w:trPr>
          <w:cantSplit/>
        </w:trPr>
        <w:tc>
          <w:tcPr>
            <w:tcW w:w="1533" w:type="dxa"/>
            <w:shd w:val="clear" w:color="auto" w:fill="auto"/>
            <w:vAlign w:val="center"/>
          </w:tcPr>
          <w:p w14:paraId="54B092BA"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14F9BCD2"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4BCD7032" w14:textId="4E4E2497"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76, art. 1, co. 2, lett. a) (applicabile temporaneamente)</w:t>
            </w:r>
          </w:p>
        </w:tc>
        <w:tc>
          <w:tcPr>
            <w:tcW w:w="1643" w:type="dxa"/>
            <w:vAlign w:val="center"/>
          </w:tcPr>
          <w:p w14:paraId="235618F0" w14:textId="1C136011"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Avviso sui risultati della procedura di affidamento diretto (ove la determina a contrarre o atto equivalente sia adottato entro il</w:t>
            </w:r>
            <w:r w:rsidR="008F2B22">
              <w:rPr>
                <w:rFonts w:ascii="Garamond" w:hAnsi="Garamond" w:cs="Calibri"/>
                <w:color w:val="000000"/>
                <w:sz w:val="16"/>
                <w:szCs w:val="16"/>
              </w:rPr>
              <w:t xml:space="preserve"> </w:t>
            </w:r>
            <w:r w:rsidRPr="00974E37">
              <w:rPr>
                <w:rFonts w:ascii="Garamond" w:hAnsi="Garamond" w:cs="Calibri"/>
                <w:color w:val="000000"/>
                <w:sz w:val="16"/>
                <w:szCs w:val="16"/>
              </w:rPr>
              <w:t>30.6.2023)</w:t>
            </w:r>
          </w:p>
        </w:tc>
        <w:tc>
          <w:tcPr>
            <w:tcW w:w="2403" w:type="dxa"/>
            <w:vAlign w:val="center"/>
          </w:tcPr>
          <w:p w14:paraId="390782CF" w14:textId="658D7B35"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t>Per gli affidamenti</w:t>
            </w:r>
            <w:r w:rsidR="008F2B22">
              <w:rPr>
                <w:rFonts w:ascii="Garamond" w:hAnsi="Garamond" w:cs="Calibri"/>
                <w:color w:val="000000"/>
                <w:sz w:val="16"/>
                <w:szCs w:val="16"/>
              </w:rPr>
              <w:t xml:space="preserve"> </w:t>
            </w:r>
            <w:r w:rsidRPr="00974E37">
              <w:rPr>
                <w:rFonts w:ascii="Garamond" w:hAnsi="Garamond" w:cs="Calibri"/>
                <w:color w:val="000000"/>
                <w:sz w:val="16"/>
                <w:szCs w:val="16"/>
              </w:rPr>
              <w:t>diretti per lavori di importo inferiore a 150.000 euro e per servizi e forniture, ivi compresi i servizi di ingegneria e architettura e l'attività di progettazione, di importo inferiore a 139.000 euro: pubblicazione dell'avviso sui risultati della procedura di affidamento con l'indicazione dei soggetti invitati (non</w:t>
            </w:r>
            <w:r w:rsidR="008F2B22">
              <w:rPr>
                <w:rFonts w:ascii="Garamond" w:hAnsi="Garamond" w:cs="Calibri"/>
                <w:color w:val="000000"/>
                <w:sz w:val="16"/>
                <w:szCs w:val="16"/>
              </w:rPr>
              <w:t xml:space="preserve"> </w:t>
            </w:r>
            <w:r w:rsidRPr="00974E37">
              <w:rPr>
                <w:rFonts w:ascii="Garamond" w:hAnsi="Garamond" w:cs="Calibri"/>
                <w:color w:val="000000"/>
                <w:sz w:val="16"/>
                <w:szCs w:val="16"/>
              </w:rPr>
              <w:t>obbligatoria per affidamenti inferiori ad euro 40.000)</w:t>
            </w:r>
          </w:p>
        </w:tc>
        <w:tc>
          <w:tcPr>
            <w:tcW w:w="0" w:type="auto"/>
            <w:vAlign w:val="center"/>
          </w:tcPr>
          <w:p w14:paraId="70320DF2" w14:textId="555D34F0"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4B4DF972" w14:textId="30C8FEEB"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09676010" w14:textId="29E85CAE"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710636AD" w14:textId="77777777" w:rsidTr="00740CF7">
        <w:trPr>
          <w:cantSplit/>
        </w:trPr>
        <w:tc>
          <w:tcPr>
            <w:tcW w:w="1533" w:type="dxa"/>
            <w:shd w:val="clear" w:color="auto" w:fill="auto"/>
            <w:vAlign w:val="center"/>
          </w:tcPr>
          <w:p w14:paraId="7803061D"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270E804C"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725C9D87" w14:textId="73C4B4B9"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76, art. 1, co. 1, lett. b) (applicabile temporaneamente)</w:t>
            </w:r>
          </w:p>
        </w:tc>
        <w:tc>
          <w:tcPr>
            <w:tcW w:w="1643" w:type="dxa"/>
            <w:vAlign w:val="center"/>
          </w:tcPr>
          <w:p w14:paraId="66142D8A" w14:textId="612E9E70"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Avviso di avvio della procedura e avviso sui risultati della aggiudicazione di</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procedure negoziate senza bando </w:t>
            </w:r>
            <w:r w:rsidRPr="00974E37">
              <w:rPr>
                <w:rFonts w:ascii="Garamond" w:hAnsi="Garamond" w:cs="Calibri"/>
                <w:color w:val="000000"/>
                <w:sz w:val="16"/>
                <w:szCs w:val="16"/>
              </w:rPr>
              <w:br/>
              <w:t>(ove la determina a contrarre o atto equivalente sia adottato entro il</w:t>
            </w:r>
            <w:r w:rsidR="008F2B22">
              <w:rPr>
                <w:rFonts w:ascii="Garamond" w:hAnsi="Garamond" w:cs="Calibri"/>
                <w:color w:val="000000"/>
                <w:sz w:val="16"/>
                <w:szCs w:val="16"/>
              </w:rPr>
              <w:t xml:space="preserve"> </w:t>
            </w:r>
            <w:r w:rsidRPr="00974E37">
              <w:rPr>
                <w:rFonts w:ascii="Garamond" w:hAnsi="Garamond" w:cs="Calibri"/>
                <w:color w:val="000000"/>
                <w:sz w:val="16"/>
                <w:szCs w:val="16"/>
              </w:rPr>
              <w:t>30.6.2023)</w:t>
            </w:r>
          </w:p>
        </w:tc>
        <w:tc>
          <w:tcPr>
            <w:tcW w:w="2403" w:type="dxa"/>
            <w:vAlign w:val="center"/>
          </w:tcPr>
          <w:p w14:paraId="2F23FDBF" w14:textId="6F0C32F4"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t xml:space="preserve">Per l'affidamento di servizi e forniture, ivi compresi i servizi di ingegneria e architettura e </w:t>
            </w:r>
            <w:proofErr w:type="spellStart"/>
            <w:r w:rsidRPr="00974E37">
              <w:rPr>
                <w:rFonts w:ascii="Garamond" w:hAnsi="Garamond" w:cs="Calibri"/>
                <w:color w:val="000000"/>
                <w:sz w:val="16"/>
                <w:szCs w:val="16"/>
              </w:rPr>
              <w:t>l'attivita'</w:t>
            </w:r>
            <w:proofErr w:type="spellEnd"/>
            <w:r w:rsidRPr="00974E37">
              <w:rPr>
                <w:rFonts w:ascii="Garamond" w:hAnsi="Garamond" w:cs="Calibri"/>
                <w:color w:val="000000"/>
                <w:sz w:val="16"/>
                <w:szCs w:val="16"/>
              </w:rPr>
              <w:t xml:space="preserve"> di progettazione, di importo pari o superiore a 139.000 euro e fino alle soglie comunitarie e di lavori di importo pari o superiore a 150.000 euro e inferiore a un milione di euro: pubblicazione di un avviso che evidenzia l'avvio della procedura negoziata e di un avviso sui risultati della procedura di affidamento con l'indicazione dei soggetti invitati</w:t>
            </w:r>
          </w:p>
        </w:tc>
        <w:tc>
          <w:tcPr>
            <w:tcW w:w="0" w:type="auto"/>
            <w:vAlign w:val="center"/>
          </w:tcPr>
          <w:p w14:paraId="12CA5079" w14:textId="420BBBAB"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767DDB64" w14:textId="7A5837CB"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55567653" w14:textId="25614E6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4333D760" w14:textId="77777777" w:rsidTr="00740CF7">
        <w:trPr>
          <w:cantSplit/>
        </w:trPr>
        <w:tc>
          <w:tcPr>
            <w:tcW w:w="1533" w:type="dxa"/>
            <w:shd w:val="clear" w:color="auto" w:fill="auto"/>
            <w:vAlign w:val="center"/>
          </w:tcPr>
          <w:p w14:paraId="4077C3B5"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4D9BBF49"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B0626C3" w14:textId="76C082BC"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6609FF79" w14:textId="36300502"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 xml:space="preserve">Verbali delle </w:t>
            </w:r>
            <w:r w:rsidRPr="00974E37">
              <w:rPr>
                <w:rFonts w:ascii="Garamond" w:hAnsi="Garamond" w:cs="Calibri"/>
                <w:color w:val="000000"/>
                <w:sz w:val="16"/>
                <w:szCs w:val="16"/>
              </w:rPr>
              <w:br/>
              <w:t>commissioni di gara</w:t>
            </w:r>
          </w:p>
        </w:tc>
        <w:tc>
          <w:tcPr>
            <w:tcW w:w="2403" w:type="dxa"/>
            <w:vAlign w:val="center"/>
          </w:tcPr>
          <w:p w14:paraId="289AAFE2" w14:textId="6B3CE7D4"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br/>
              <w:t xml:space="preserve">Verbali delle commissioni di gara (fatte salve le esigenze di riservatezza ai sensi dell'art. 53, ovvero dei documenti secretati ai sensi dell'art. 162 e nel rispetto dei limiti previsti in via generale dal d.lgs. n. 196/2003 e </w:t>
            </w:r>
            <w:proofErr w:type="spellStart"/>
            <w:r w:rsidRPr="00974E37">
              <w:rPr>
                <w:rFonts w:ascii="Garamond" w:hAnsi="Garamond" w:cs="Calibri"/>
                <w:sz w:val="16"/>
                <w:szCs w:val="16"/>
              </w:rPr>
              <w:t>ss.mm.ii</w:t>
            </w:r>
            <w:proofErr w:type="spellEnd"/>
            <w:r w:rsidRPr="00974E37">
              <w:rPr>
                <w:rFonts w:ascii="Garamond" w:hAnsi="Garamond" w:cs="Calibri"/>
                <w:sz w:val="16"/>
                <w:szCs w:val="16"/>
              </w:rPr>
              <w:t>. in materia di dati personali).</w:t>
            </w:r>
          </w:p>
        </w:tc>
        <w:tc>
          <w:tcPr>
            <w:tcW w:w="0" w:type="auto"/>
            <w:vAlign w:val="center"/>
          </w:tcPr>
          <w:p w14:paraId="515A2C4B" w14:textId="1A96A282"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Successivamente alla pubblicazione degli avvisi relativi agli esiti delle procedure</w:t>
            </w:r>
          </w:p>
        </w:tc>
        <w:tc>
          <w:tcPr>
            <w:tcW w:w="1561" w:type="dxa"/>
            <w:vAlign w:val="center"/>
          </w:tcPr>
          <w:p w14:paraId="0B62261F" w14:textId="2C0A964C"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4F5D23D1" w14:textId="2D34ADAA"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2F064A77" w14:textId="77777777" w:rsidTr="00740CF7">
        <w:trPr>
          <w:cantSplit/>
        </w:trPr>
        <w:tc>
          <w:tcPr>
            <w:tcW w:w="1533" w:type="dxa"/>
            <w:shd w:val="clear" w:color="auto" w:fill="auto"/>
            <w:vAlign w:val="center"/>
          </w:tcPr>
          <w:p w14:paraId="175EC940"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2A5B6349"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0EFCA27E" w14:textId="71106A6B"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47, c.2, 3,</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9, </w:t>
            </w: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77/2021 e art. 29, co. 1, d.lgs. 50/2016</w:t>
            </w:r>
          </w:p>
        </w:tc>
        <w:tc>
          <w:tcPr>
            <w:tcW w:w="1643" w:type="dxa"/>
            <w:vAlign w:val="center"/>
          </w:tcPr>
          <w:p w14:paraId="0CF26D61" w14:textId="33B08EDA"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Pari opportunità e inclusione lavorativa nei contratti pubblici, nel PNRR e nel PNC</w:t>
            </w:r>
          </w:p>
        </w:tc>
        <w:tc>
          <w:tcPr>
            <w:tcW w:w="2403" w:type="dxa"/>
            <w:vAlign w:val="center"/>
          </w:tcPr>
          <w:p w14:paraId="4B5ADF28" w14:textId="3D5C5221"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br/>
              <w:t>Copia dell'ultimo rapporto sulla situazione del personale maschile e femminile prodotto al momento della presentazione della domanda di partecipazione o dell'offerta da parte degli operatori economici tenuti, ai sensi dell'art. 46, del d.lgs. n. 198/2006, alla sua redazione</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(operatori che occupano oltre 50 </w:t>
            </w:r>
            <w:proofErr w:type="gramStart"/>
            <w:r w:rsidRPr="00974E37">
              <w:rPr>
                <w:rFonts w:ascii="Garamond" w:hAnsi="Garamond" w:cs="Calibri"/>
                <w:color w:val="000000"/>
                <w:sz w:val="16"/>
                <w:szCs w:val="16"/>
              </w:rPr>
              <w:t>dipendenti)(</w:t>
            </w:r>
            <w:proofErr w:type="gramEnd"/>
            <w:r w:rsidRPr="00974E37">
              <w:rPr>
                <w:rFonts w:ascii="Garamond" w:hAnsi="Garamond" w:cs="Calibri"/>
                <w:color w:val="000000"/>
                <w:sz w:val="16"/>
                <w:szCs w:val="16"/>
              </w:rPr>
              <w:t xml:space="preserve">art. 47, c. 2, </w:t>
            </w: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77/2021)</w:t>
            </w:r>
          </w:p>
        </w:tc>
        <w:tc>
          <w:tcPr>
            <w:tcW w:w="0" w:type="auto"/>
            <w:vAlign w:val="center"/>
          </w:tcPr>
          <w:p w14:paraId="782FCEDB" w14:textId="1C46BFE5"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Successivamente alla pubblicazione degli avvisi relativi agli esiti delle procedure</w:t>
            </w:r>
          </w:p>
        </w:tc>
        <w:tc>
          <w:tcPr>
            <w:tcW w:w="1561" w:type="dxa"/>
            <w:vAlign w:val="center"/>
          </w:tcPr>
          <w:p w14:paraId="5D1F92C8" w14:textId="7E1E8A0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1F4ED9CD" w14:textId="74A10AC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615C68D5" w14:textId="77777777" w:rsidTr="00740CF7">
        <w:trPr>
          <w:cantSplit/>
        </w:trPr>
        <w:tc>
          <w:tcPr>
            <w:tcW w:w="1533" w:type="dxa"/>
            <w:shd w:val="clear" w:color="auto" w:fill="auto"/>
            <w:vAlign w:val="center"/>
          </w:tcPr>
          <w:p w14:paraId="6938EFD9"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48565184"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32820E32" w14:textId="1AB74193"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42675474" w14:textId="64FA6172"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Contratti</w:t>
            </w:r>
          </w:p>
        </w:tc>
        <w:tc>
          <w:tcPr>
            <w:tcW w:w="2403" w:type="dxa"/>
            <w:vAlign w:val="center"/>
          </w:tcPr>
          <w:p w14:paraId="111FBA23" w14:textId="65D65B69" w:rsidR="00740CF7" w:rsidRPr="00974E37" w:rsidRDefault="00740CF7" w:rsidP="00740CF7">
            <w:pPr>
              <w:spacing w:after="0" w:line="240" w:lineRule="auto"/>
              <w:rPr>
                <w:rFonts w:ascii="Garamond" w:hAnsi="Garamond"/>
                <w:sz w:val="16"/>
                <w:szCs w:val="16"/>
              </w:rPr>
            </w:pPr>
            <w:r w:rsidRPr="00974E37">
              <w:rPr>
                <w:rFonts w:ascii="Garamond" w:hAnsi="Garamond" w:cs="Calibri"/>
                <w:strike/>
                <w:sz w:val="16"/>
                <w:szCs w:val="16"/>
              </w:rPr>
              <w:br/>
            </w:r>
            <w:r w:rsidRPr="00974E37">
              <w:rPr>
                <w:rFonts w:ascii="Garamond" w:hAnsi="Garamond" w:cs="Calibri"/>
                <w:sz w:val="16"/>
                <w:szCs w:val="16"/>
              </w:rPr>
              <w:t>Solo per gli affidamenti sopra soglia e per quelli finanziati con risorse PNRR e fondi strutturali, testo dei contratti</w:t>
            </w:r>
            <w:r w:rsidR="008F2B22">
              <w:rPr>
                <w:rFonts w:ascii="Garamond" w:hAnsi="Garamond" w:cs="Calibri"/>
                <w:sz w:val="16"/>
                <w:szCs w:val="16"/>
              </w:rPr>
              <w:t xml:space="preserve"> </w:t>
            </w:r>
            <w:r w:rsidRPr="00974E37">
              <w:rPr>
                <w:rFonts w:ascii="Garamond" w:hAnsi="Garamond" w:cs="Calibri"/>
                <w:sz w:val="16"/>
                <w:szCs w:val="16"/>
              </w:rPr>
              <w:t xml:space="preserve">e dei successivi accordi modificativi e/o interpretativi degli stessi (fatte salve le esigenze di riservatezza ai sensi dell'art. 53, ovvero dei documenti secretati ai sensi dell'art. 162 e nel rispetto dei limiti previsti in via generale dal d.lgs. n. 196/2003 e </w:t>
            </w:r>
            <w:proofErr w:type="spellStart"/>
            <w:r w:rsidRPr="00974E37">
              <w:rPr>
                <w:rFonts w:ascii="Garamond" w:hAnsi="Garamond" w:cs="Calibri"/>
                <w:sz w:val="16"/>
                <w:szCs w:val="16"/>
              </w:rPr>
              <w:t>ss.mm.ii</w:t>
            </w:r>
            <w:proofErr w:type="spellEnd"/>
            <w:r w:rsidRPr="00974E37">
              <w:rPr>
                <w:rFonts w:ascii="Garamond" w:hAnsi="Garamond" w:cs="Calibri"/>
                <w:sz w:val="16"/>
                <w:szCs w:val="16"/>
              </w:rPr>
              <w:t xml:space="preserve">. in materia di dati personali). </w:t>
            </w:r>
          </w:p>
        </w:tc>
        <w:tc>
          <w:tcPr>
            <w:tcW w:w="0" w:type="auto"/>
            <w:vAlign w:val="center"/>
          </w:tcPr>
          <w:p w14:paraId="09349BF2" w14:textId="6C8E92A3"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424F547A" w14:textId="55A80588"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7868A3AF" w14:textId="29E90D39"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153C9E94" w14:textId="77777777" w:rsidTr="00740CF7">
        <w:trPr>
          <w:cantSplit/>
        </w:trPr>
        <w:tc>
          <w:tcPr>
            <w:tcW w:w="1533" w:type="dxa"/>
            <w:shd w:val="clear" w:color="auto" w:fill="auto"/>
            <w:vAlign w:val="center"/>
          </w:tcPr>
          <w:p w14:paraId="2A03CFF6"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6F4DD8BF"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18810310" w14:textId="349C7505"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76/2020, art. 6</w:t>
            </w:r>
            <w:r w:rsidRPr="00974E37">
              <w:rPr>
                <w:rFonts w:ascii="Garamond" w:hAnsi="Garamond" w:cs="Calibri"/>
                <w:color w:val="000000"/>
                <w:sz w:val="16"/>
                <w:szCs w:val="16"/>
              </w:rPr>
              <w:br/>
              <w:t>Art. 29, co. 1, d.lgs. 50/2016</w:t>
            </w:r>
          </w:p>
        </w:tc>
        <w:tc>
          <w:tcPr>
            <w:tcW w:w="1643" w:type="dxa"/>
            <w:vAlign w:val="center"/>
          </w:tcPr>
          <w:p w14:paraId="285F310A" w14:textId="714219C1"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Collegi consultivi tecnici</w:t>
            </w:r>
          </w:p>
        </w:tc>
        <w:tc>
          <w:tcPr>
            <w:tcW w:w="2403" w:type="dxa"/>
            <w:vAlign w:val="center"/>
          </w:tcPr>
          <w:p w14:paraId="66E91742" w14:textId="0FE2F242" w:rsidR="00740CF7" w:rsidRPr="00974E37" w:rsidRDefault="00740CF7" w:rsidP="00740CF7">
            <w:pPr>
              <w:spacing w:after="0" w:line="240" w:lineRule="auto"/>
              <w:rPr>
                <w:rFonts w:ascii="Garamond" w:hAnsi="Garamond"/>
                <w:sz w:val="16"/>
                <w:szCs w:val="16"/>
              </w:rPr>
            </w:pPr>
            <w:r w:rsidRPr="00974E37">
              <w:rPr>
                <w:rFonts w:ascii="Garamond" w:hAnsi="Garamond" w:cs="Calibri"/>
                <w:color w:val="FF0000"/>
                <w:sz w:val="16"/>
                <w:szCs w:val="16"/>
              </w:rPr>
              <w:br/>
            </w:r>
            <w:r w:rsidRPr="00974E37">
              <w:rPr>
                <w:rFonts w:ascii="Garamond" w:hAnsi="Garamond" w:cs="Calibri"/>
                <w:sz w:val="16"/>
                <w:szCs w:val="16"/>
              </w:rPr>
              <w:t>Composizione del CCT, curricula e compenso dei componenti.</w:t>
            </w:r>
          </w:p>
        </w:tc>
        <w:tc>
          <w:tcPr>
            <w:tcW w:w="0" w:type="auto"/>
            <w:vAlign w:val="center"/>
          </w:tcPr>
          <w:p w14:paraId="172E3BE3" w14:textId="10748C3F"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63BC1F12" w14:textId="74EF8C8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4300EACD" w14:textId="24EFF599"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67BFDFEA" w14:textId="77777777" w:rsidTr="00740CF7">
        <w:trPr>
          <w:cantSplit/>
        </w:trPr>
        <w:tc>
          <w:tcPr>
            <w:tcW w:w="1533" w:type="dxa"/>
            <w:shd w:val="clear" w:color="auto" w:fill="auto"/>
            <w:vAlign w:val="center"/>
          </w:tcPr>
          <w:p w14:paraId="62F10A1C"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541DCCCE"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1646E59D" w14:textId="53900B45"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47, c.2, 3,</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9, </w:t>
            </w: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77/2021 e art. 29, co. 1, d.lgs. 50/2016</w:t>
            </w:r>
          </w:p>
        </w:tc>
        <w:tc>
          <w:tcPr>
            <w:tcW w:w="1643" w:type="dxa"/>
            <w:vAlign w:val="center"/>
          </w:tcPr>
          <w:p w14:paraId="38E3654B" w14:textId="26086536"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Pari opportunità e inclusione lavorativa nei contratti pubblici, nel PNRR e nel PNC</w:t>
            </w:r>
          </w:p>
        </w:tc>
        <w:tc>
          <w:tcPr>
            <w:tcW w:w="2403" w:type="dxa"/>
            <w:vAlign w:val="center"/>
          </w:tcPr>
          <w:p w14:paraId="06B1BD00" w14:textId="7A1E795E"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br/>
              <w:t>Relazione di genere sulla situazione del personale maschile e femminile consegnata, entro sei</w:t>
            </w:r>
            <w:r w:rsidR="008F2B22">
              <w:rPr>
                <w:rFonts w:ascii="Garamond" w:hAnsi="Garamond" w:cs="Calibri"/>
                <w:color w:val="000000"/>
                <w:sz w:val="16"/>
                <w:szCs w:val="16"/>
              </w:rPr>
              <w:t xml:space="preserve"> </w:t>
            </w:r>
            <w:r w:rsidRPr="00974E37">
              <w:rPr>
                <w:rFonts w:ascii="Garamond" w:hAnsi="Garamond" w:cs="Calibri"/>
                <w:color w:val="000000"/>
                <w:sz w:val="16"/>
                <w:szCs w:val="16"/>
              </w:rPr>
              <w:t>mesi</w:t>
            </w:r>
            <w:r w:rsidR="008F2B22">
              <w:rPr>
                <w:rFonts w:ascii="Garamond" w:hAnsi="Garamond" w:cs="Calibri"/>
                <w:color w:val="000000"/>
                <w:sz w:val="16"/>
                <w:szCs w:val="16"/>
              </w:rPr>
              <w:t xml:space="preserve"> </w:t>
            </w:r>
            <w:r w:rsidRPr="00974E37">
              <w:rPr>
                <w:rFonts w:ascii="Garamond" w:hAnsi="Garamond" w:cs="Calibri"/>
                <w:color w:val="000000"/>
                <w:sz w:val="16"/>
                <w:szCs w:val="16"/>
              </w:rPr>
              <w:t>dalla</w:t>
            </w:r>
            <w:r w:rsidR="008F2B22">
              <w:rPr>
                <w:rFonts w:ascii="Garamond" w:hAnsi="Garamond" w:cs="Calibri"/>
                <w:color w:val="000000"/>
                <w:sz w:val="16"/>
                <w:szCs w:val="16"/>
              </w:rPr>
              <w:t xml:space="preserve"> </w:t>
            </w:r>
            <w:r w:rsidRPr="00974E37">
              <w:rPr>
                <w:rFonts w:ascii="Garamond" w:hAnsi="Garamond" w:cs="Calibri"/>
                <w:color w:val="000000"/>
                <w:sz w:val="16"/>
                <w:szCs w:val="16"/>
              </w:rPr>
              <w:t>conclusione</w:t>
            </w:r>
            <w:r w:rsidR="008F2B22">
              <w:rPr>
                <w:rFonts w:ascii="Garamond" w:hAnsi="Garamond" w:cs="Calibri"/>
                <w:color w:val="000000"/>
                <w:sz w:val="16"/>
                <w:szCs w:val="16"/>
              </w:rPr>
              <w:t xml:space="preserve"> </w:t>
            </w:r>
            <w:r w:rsidRPr="00974E37">
              <w:rPr>
                <w:rFonts w:ascii="Garamond" w:hAnsi="Garamond" w:cs="Calibri"/>
                <w:color w:val="000000"/>
                <w:sz w:val="16"/>
                <w:szCs w:val="16"/>
              </w:rPr>
              <w:t>del</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contratto, alla S.A. dagli operatori economici che occupano un numero pari o superiore a quindici dipendenti (art. 47, c. 3, </w:t>
            </w: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77/2021)</w:t>
            </w:r>
          </w:p>
        </w:tc>
        <w:tc>
          <w:tcPr>
            <w:tcW w:w="0" w:type="auto"/>
            <w:vAlign w:val="center"/>
          </w:tcPr>
          <w:p w14:paraId="6BAC58CD" w14:textId="7280CF8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4DD7AC54" w14:textId="796D4C1B"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65FAF618" w14:textId="710DA41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45728103" w14:textId="77777777" w:rsidTr="00740CF7">
        <w:trPr>
          <w:cantSplit/>
        </w:trPr>
        <w:tc>
          <w:tcPr>
            <w:tcW w:w="1533" w:type="dxa"/>
            <w:shd w:val="clear" w:color="auto" w:fill="auto"/>
            <w:vAlign w:val="center"/>
          </w:tcPr>
          <w:p w14:paraId="0CD19A93"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60239F17"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519B1D35" w14:textId="52A69FEC"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 xml:space="preserve">Art. 47, co. 3-bis e co. 9, </w:t>
            </w:r>
            <w:proofErr w:type="spellStart"/>
            <w:r w:rsidRPr="00974E37">
              <w:rPr>
                <w:rFonts w:ascii="Garamond" w:hAnsi="Garamond" w:cs="Calibri"/>
                <w:color w:val="000000"/>
                <w:sz w:val="16"/>
                <w:szCs w:val="16"/>
              </w:rPr>
              <w:t>d.l.</w:t>
            </w:r>
            <w:proofErr w:type="spellEnd"/>
            <w:r w:rsidRPr="00974E37">
              <w:rPr>
                <w:rFonts w:ascii="Garamond" w:hAnsi="Garamond" w:cs="Calibri"/>
                <w:color w:val="000000"/>
                <w:sz w:val="16"/>
                <w:szCs w:val="16"/>
              </w:rPr>
              <w:t xml:space="preserve"> 77/2021 e art. 29, co. 1, d.lgs. 50/2016</w:t>
            </w:r>
          </w:p>
        </w:tc>
        <w:tc>
          <w:tcPr>
            <w:tcW w:w="1643" w:type="dxa"/>
            <w:vAlign w:val="center"/>
          </w:tcPr>
          <w:p w14:paraId="46BC4AA7"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088BEB0" w14:textId="5D5202F7"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t>Pubblicazione da parte della S.A. della certificazione di cui all'articolo 17 della legge 12 marzo 1999, n. 68 e della relazione relativa all'assolvimento degli obblighi di cui alla medesima legge e alle eventuali sanzioni e provvedimenti disposti a carico dell'operatore economico nel triennio antecedente la data di scadenza di presentazione delle offerte e consegnati alla S.A. entro sei mesi dalla conclusione del contratto (per gli operatori economici che occupano un numero pari o superiore a quindici dipendenti)</w:t>
            </w:r>
          </w:p>
        </w:tc>
        <w:tc>
          <w:tcPr>
            <w:tcW w:w="0" w:type="auto"/>
            <w:vAlign w:val="center"/>
          </w:tcPr>
          <w:p w14:paraId="59082D7E" w14:textId="2E489C97"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29C62686" w14:textId="4B09F2C8"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31C09DCD" w14:textId="57B3C5B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2B96134A" w14:textId="77777777" w:rsidTr="00740CF7">
        <w:trPr>
          <w:cantSplit/>
        </w:trPr>
        <w:tc>
          <w:tcPr>
            <w:tcW w:w="1533" w:type="dxa"/>
            <w:shd w:val="clear" w:color="auto" w:fill="auto"/>
            <w:vAlign w:val="center"/>
          </w:tcPr>
          <w:p w14:paraId="4A1BF491"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2D8242DB"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794B9FC6" w14:textId="2296C083"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653D756D" w14:textId="69D73A8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Fase esecutiva</w:t>
            </w:r>
            <w:r w:rsidR="008F2B22">
              <w:rPr>
                <w:rFonts w:ascii="Garamond" w:hAnsi="Garamond" w:cs="Calibri"/>
                <w:color w:val="000000"/>
                <w:sz w:val="16"/>
                <w:szCs w:val="16"/>
              </w:rPr>
              <w:t xml:space="preserve">                                              </w:t>
            </w:r>
          </w:p>
        </w:tc>
        <w:tc>
          <w:tcPr>
            <w:tcW w:w="2403" w:type="dxa"/>
          </w:tcPr>
          <w:p w14:paraId="01CEB23D" w14:textId="2E767BB5"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t>Fatte salve le esigenze di riservatezza ai sensi dell'art. 53, ovvero dei documenti secretati ai sensi dell'art. 162 del d.lgs. 50/2016, i provvedimenti di approvazione ed autorizzazione relativi a:</w:t>
            </w:r>
            <w:r w:rsidRPr="00974E37">
              <w:rPr>
                <w:rFonts w:ascii="Garamond" w:hAnsi="Garamond" w:cs="Calibri"/>
                <w:sz w:val="16"/>
                <w:szCs w:val="16"/>
              </w:rPr>
              <w:br/>
              <w:t>-</w:t>
            </w:r>
            <w:r w:rsidR="008F2B22">
              <w:rPr>
                <w:rFonts w:ascii="Garamond" w:hAnsi="Garamond" w:cs="Calibri"/>
                <w:sz w:val="16"/>
                <w:szCs w:val="16"/>
              </w:rPr>
              <w:t xml:space="preserve"> </w:t>
            </w:r>
            <w:r w:rsidRPr="00974E37">
              <w:rPr>
                <w:rFonts w:ascii="Garamond" w:hAnsi="Garamond" w:cs="Calibri"/>
                <w:sz w:val="16"/>
                <w:szCs w:val="16"/>
              </w:rPr>
              <w:t>modifiche soggettive</w:t>
            </w:r>
            <w:r w:rsidRPr="00974E37">
              <w:rPr>
                <w:rFonts w:ascii="Garamond" w:hAnsi="Garamond" w:cs="Calibri"/>
                <w:sz w:val="16"/>
                <w:szCs w:val="16"/>
              </w:rPr>
              <w:br/>
              <w:t>-</w:t>
            </w:r>
            <w:r w:rsidR="008F2B22">
              <w:rPr>
                <w:rFonts w:ascii="Garamond" w:hAnsi="Garamond" w:cs="Calibri"/>
                <w:sz w:val="16"/>
                <w:szCs w:val="16"/>
              </w:rPr>
              <w:t xml:space="preserve"> </w:t>
            </w:r>
            <w:r w:rsidRPr="00974E37">
              <w:rPr>
                <w:rFonts w:ascii="Garamond" w:hAnsi="Garamond" w:cs="Calibri"/>
                <w:sz w:val="16"/>
                <w:szCs w:val="16"/>
              </w:rPr>
              <w:t>varianti</w:t>
            </w:r>
            <w:r w:rsidRPr="00974E37">
              <w:rPr>
                <w:rFonts w:ascii="Garamond" w:hAnsi="Garamond" w:cs="Calibri"/>
                <w:sz w:val="16"/>
                <w:szCs w:val="16"/>
              </w:rPr>
              <w:br/>
              <w:t>-</w:t>
            </w:r>
            <w:r w:rsidR="008F2B22">
              <w:rPr>
                <w:rFonts w:ascii="Garamond" w:hAnsi="Garamond" w:cs="Calibri"/>
                <w:sz w:val="16"/>
                <w:szCs w:val="16"/>
              </w:rPr>
              <w:t xml:space="preserve"> </w:t>
            </w:r>
            <w:r w:rsidRPr="00974E37">
              <w:rPr>
                <w:rFonts w:ascii="Garamond" w:hAnsi="Garamond" w:cs="Calibri"/>
                <w:sz w:val="16"/>
                <w:szCs w:val="16"/>
              </w:rPr>
              <w:t>proroghe</w:t>
            </w:r>
            <w:r w:rsidRPr="00974E37">
              <w:rPr>
                <w:rFonts w:ascii="Garamond" w:hAnsi="Garamond" w:cs="Calibri"/>
                <w:sz w:val="16"/>
                <w:szCs w:val="16"/>
              </w:rPr>
              <w:br/>
              <w:t>-</w:t>
            </w:r>
            <w:r w:rsidR="008F2B22">
              <w:rPr>
                <w:rFonts w:ascii="Garamond" w:hAnsi="Garamond" w:cs="Calibri"/>
                <w:sz w:val="16"/>
                <w:szCs w:val="16"/>
              </w:rPr>
              <w:t xml:space="preserve"> </w:t>
            </w:r>
            <w:r w:rsidRPr="00974E37">
              <w:rPr>
                <w:rFonts w:ascii="Garamond" w:hAnsi="Garamond" w:cs="Calibri"/>
                <w:sz w:val="16"/>
                <w:szCs w:val="16"/>
              </w:rPr>
              <w:t xml:space="preserve">rinnovi </w:t>
            </w:r>
            <w:r w:rsidRPr="00974E37">
              <w:rPr>
                <w:rFonts w:ascii="Garamond" w:hAnsi="Garamond" w:cs="Calibri"/>
                <w:sz w:val="16"/>
                <w:szCs w:val="16"/>
              </w:rPr>
              <w:br/>
              <w:t xml:space="preserve">- quinto d’obbligo </w:t>
            </w:r>
            <w:r w:rsidRPr="00974E37">
              <w:rPr>
                <w:rFonts w:ascii="Garamond" w:hAnsi="Garamond" w:cs="Calibri"/>
                <w:sz w:val="16"/>
                <w:szCs w:val="16"/>
              </w:rPr>
              <w:br/>
              <w:t xml:space="preserve">- subappalti (in caso di assenza del provvedimento di autorizzazione, pubblicazione del nominativo del subappaltatore, dell’importo e dell’oggetto del contratto di subappalto). </w:t>
            </w:r>
            <w:r w:rsidRPr="00974E37">
              <w:rPr>
                <w:rFonts w:ascii="Garamond" w:hAnsi="Garamond" w:cs="Calibri"/>
                <w:sz w:val="16"/>
                <w:szCs w:val="16"/>
              </w:rPr>
              <w:br/>
              <w:t>Certificato di collaudo o regolare esecuzione</w:t>
            </w:r>
            <w:r w:rsidRPr="00974E37">
              <w:rPr>
                <w:rFonts w:ascii="Garamond" w:hAnsi="Garamond" w:cs="Calibri"/>
                <w:sz w:val="16"/>
                <w:szCs w:val="16"/>
              </w:rPr>
              <w:br/>
              <w:t>Certificato di verifica conformità</w:t>
            </w:r>
            <w:r w:rsidRPr="00974E37">
              <w:rPr>
                <w:rFonts w:ascii="Garamond" w:hAnsi="Garamond" w:cs="Calibri"/>
                <w:sz w:val="16"/>
                <w:szCs w:val="16"/>
              </w:rPr>
              <w:br/>
              <w:t>Accordi bonari e transazioni</w:t>
            </w:r>
            <w:r w:rsidRPr="00974E37">
              <w:rPr>
                <w:rFonts w:ascii="Garamond" w:hAnsi="Garamond" w:cs="Calibri"/>
                <w:sz w:val="16"/>
                <w:szCs w:val="16"/>
              </w:rPr>
              <w:br/>
              <w:t xml:space="preserve">Atti di nomina del: direttore dei lavori/direttore dell'esecuzione/componenti </w:t>
            </w:r>
            <w:proofErr w:type="gramStart"/>
            <w:r w:rsidRPr="00974E37">
              <w:rPr>
                <w:rFonts w:ascii="Garamond" w:hAnsi="Garamond" w:cs="Calibri"/>
                <w:sz w:val="16"/>
                <w:szCs w:val="16"/>
              </w:rPr>
              <w:t>delle commissione</w:t>
            </w:r>
            <w:proofErr w:type="gramEnd"/>
            <w:r w:rsidRPr="00974E37">
              <w:rPr>
                <w:rFonts w:ascii="Garamond" w:hAnsi="Garamond" w:cs="Calibri"/>
                <w:sz w:val="16"/>
                <w:szCs w:val="16"/>
              </w:rPr>
              <w:t xml:space="preserve"> di collaudo</w:t>
            </w:r>
          </w:p>
        </w:tc>
        <w:tc>
          <w:tcPr>
            <w:tcW w:w="0" w:type="auto"/>
            <w:vAlign w:val="center"/>
          </w:tcPr>
          <w:p w14:paraId="71988741" w14:textId="45EC289E"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0389B232" w14:textId="78C15DAF"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5485C9A8" w14:textId="2D33FA5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0CDB3665" w14:textId="77777777" w:rsidTr="00740CF7">
        <w:trPr>
          <w:cantSplit/>
        </w:trPr>
        <w:tc>
          <w:tcPr>
            <w:tcW w:w="1533" w:type="dxa"/>
            <w:shd w:val="clear" w:color="auto" w:fill="auto"/>
            <w:vAlign w:val="center"/>
          </w:tcPr>
          <w:p w14:paraId="09F92C4E"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37255A0B"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EFC2A32" w14:textId="1C419143"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1AEB7D9C" w14:textId="7958BFD9"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Resoconti della gestione finanziaria dei contratti al termine della loro esecuzione</w:t>
            </w:r>
          </w:p>
        </w:tc>
        <w:tc>
          <w:tcPr>
            <w:tcW w:w="2403" w:type="dxa"/>
            <w:vAlign w:val="center"/>
          </w:tcPr>
          <w:p w14:paraId="573E7B0C" w14:textId="19F61ABD"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t xml:space="preserve">Resoconti della gestione finanziaria dei contratti al termine della loro esecuzione. </w:t>
            </w:r>
            <w:r w:rsidRPr="00974E37">
              <w:rPr>
                <w:rFonts w:ascii="Garamond" w:hAnsi="Garamond" w:cs="Calibri"/>
                <w:sz w:val="16"/>
                <w:szCs w:val="16"/>
              </w:rPr>
              <w:br/>
              <w:t>Il resoconto deve contenere, per ogni singolo contratto, almeno i seguenti dati:</w:t>
            </w:r>
            <w:r w:rsidR="008F2B22">
              <w:rPr>
                <w:rFonts w:ascii="Garamond" w:hAnsi="Garamond" w:cs="Calibri"/>
                <w:sz w:val="16"/>
                <w:szCs w:val="16"/>
              </w:rPr>
              <w:t xml:space="preserve"> </w:t>
            </w:r>
            <w:r w:rsidRPr="00974E37">
              <w:rPr>
                <w:rFonts w:ascii="Garamond" w:hAnsi="Garamond" w:cs="Calibri"/>
                <w:sz w:val="16"/>
                <w:szCs w:val="16"/>
              </w:rPr>
              <w:t>data di inizio e conclusione dell'esecuzione, importo del contratto, importo complessivo liquidato, importo complessivo dello scostamento, ove si sia verificato (scostamento positivo o negativo).</w:t>
            </w:r>
          </w:p>
        </w:tc>
        <w:tc>
          <w:tcPr>
            <w:tcW w:w="0" w:type="auto"/>
            <w:vAlign w:val="center"/>
          </w:tcPr>
          <w:p w14:paraId="1303701A" w14:textId="09A76BC7"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 xml:space="preserve"> Annuale (entro il 31 gennaio) con riferimento agli affidamenti dell'anno precedente</w:t>
            </w:r>
          </w:p>
        </w:tc>
        <w:tc>
          <w:tcPr>
            <w:tcW w:w="1561" w:type="dxa"/>
            <w:vAlign w:val="center"/>
          </w:tcPr>
          <w:p w14:paraId="05F048C6" w14:textId="1DA22A7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6E2497AA" w14:textId="7144B8FA"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5D8F119C" w14:textId="77777777" w:rsidTr="00E36352">
        <w:trPr>
          <w:cantSplit/>
        </w:trPr>
        <w:tc>
          <w:tcPr>
            <w:tcW w:w="1533" w:type="dxa"/>
            <w:shd w:val="clear" w:color="auto" w:fill="auto"/>
            <w:vAlign w:val="center"/>
          </w:tcPr>
          <w:p w14:paraId="60498415"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7F5D0D3D"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FD1E7C7" w14:textId="1250B0C0"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sz w:val="16"/>
                <w:szCs w:val="16"/>
              </w:rPr>
              <w:t xml:space="preserve">Art. 37, c. 1, lett. b) d.lgs. n. 33/2013 e art. 29, c. 1, d.lgs. n. 50/2016; </w:t>
            </w:r>
          </w:p>
        </w:tc>
        <w:tc>
          <w:tcPr>
            <w:tcW w:w="1643" w:type="dxa"/>
            <w:vAlign w:val="center"/>
          </w:tcPr>
          <w:p w14:paraId="22B598A2" w14:textId="3C996AA6"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Concessioni e partenariato pubblico privato</w:t>
            </w:r>
          </w:p>
        </w:tc>
        <w:tc>
          <w:tcPr>
            <w:tcW w:w="2403" w:type="dxa"/>
          </w:tcPr>
          <w:p w14:paraId="2BAD4270" w14:textId="58A248A2"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rPr>
              <w:br/>
              <w:t xml:space="preserve">Tutti gli obblighi di pubblicazione elencati nel presente allegato sono applicabili anche ai contratti di concessione e di partenariato pubblico privato, </w:t>
            </w:r>
            <w:r w:rsidRPr="00974E37">
              <w:rPr>
                <w:rFonts w:ascii="Garamond" w:hAnsi="Garamond" w:cs="Calibri"/>
                <w:b/>
                <w:bCs/>
                <w:sz w:val="16"/>
                <w:szCs w:val="16"/>
              </w:rPr>
              <w:t>i</w:t>
            </w:r>
            <w:r w:rsidRPr="00974E37">
              <w:rPr>
                <w:rFonts w:ascii="Garamond" w:hAnsi="Garamond" w:cs="Calibri"/>
                <w:b/>
                <w:bCs/>
                <w:sz w:val="16"/>
                <w:szCs w:val="16"/>
                <w:u w:val="single"/>
              </w:rPr>
              <w:t>n quanto compatibili,</w:t>
            </w:r>
            <w:r w:rsidRPr="00974E37">
              <w:rPr>
                <w:rFonts w:ascii="Garamond" w:hAnsi="Garamond" w:cs="Calibri"/>
                <w:sz w:val="16"/>
                <w:szCs w:val="16"/>
              </w:rPr>
              <w:t xml:space="preserve"> ai sensi degli artt. 29, 164, 179 del d.lgs. 50/2016.</w:t>
            </w:r>
            <w:r w:rsidRPr="00974E37">
              <w:rPr>
                <w:rFonts w:ascii="Garamond" w:hAnsi="Garamond" w:cs="Calibri"/>
                <w:sz w:val="16"/>
                <w:szCs w:val="16"/>
              </w:rPr>
              <w:br/>
              <w:t>Con riferimento agli avvisi e ai bandi si richiamano inoltre:</w:t>
            </w:r>
            <w:r w:rsidRPr="00974E37">
              <w:rPr>
                <w:rFonts w:ascii="Garamond" w:hAnsi="Garamond" w:cs="Calibri"/>
                <w:b/>
                <w:bCs/>
                <w:sz w:val="16"/>
                <w:szCs w:val="16"/>
              </w:rPr>
              <w:br/>
              <w:t xml:space="preserve"> </w:t>
            </w:r>
            <w:r w:rsidRPr="00974E37">
              <w:rPr>
                <w:rFonts w:ascii="Garamond" w:hAnsi="Garamond" w:cs="Calibri"/>
                <w:b/>
                <w:bCs/>
                <w:sz w:val="16"/>
                <w:szCs w:val="16"/>
              </w:rPr>
              <w:br/>
            </w:r>
            <w:r w:rsidRPr="00974E37">
              <w:rPr>
                <w:rFonts w:ascii="Garamond" w:hAnsi="Garamond" w:cs="Calibri"/>
                <w:sz w:val="16"/>
                <w:szCs w:val="16"/>
              </w:rPr>
              <w:t>Bando di concessione, invito a presentare offert</w:t>
            </w:r>
            <w:r w:rsidRPr="00974E37">
              <w:rPr>
                <w:rFonts w:ascii="Garamond" w:hAnsi="Garamond" w:cs="Calibri"/>
                <w:b/>
                <w:bCs/>
                <w:sz w:val="16"/>
                <w:szCs w:val="16"/>
              </w:rPr>
              <w:t xml:space="preserve">e </w:t>
            </w:r>
            <w:r w:rsidRPr="00974E37">
              <w:rPr>
                <w:rFonts w:ascii="Garamond" w:hAnsi="Garamond" w:cs="Calibri"/>
                <w:sz w:val="16"/>
                <w:szCs w:val="16"/>
              </w:rPr>
              <w:t>(art. 164, c. 2, che rinvia alle disposizioni contenute nella parte I e II del d.lgs. 50/2016 anche relativamente</w:t>
            </w:r>
            <w:r w:rsidR="008F2B22">
              <w:rPr>
                <w:rFonts w:ascii="Garamond" w:hAnsi="Garamond" w:cs="Calibri"/>
                <w:sz w:val="16"/>
                <w:szCs w:val="16"/>
              </w:rPr>
              <w:t xml:space="preserve"> </w:t>
            </w:r>
            <w:r w:rsidRPr="00974E37">
              <w:rPr>
                <w:rFonts w:ascii="Garamond" w:hAnsi="Garamond" w:cs="Calibri"/>
                <w:sz w:val="16"/>
                <w:szCs w:val="16"/>
              </w:rPr>
              <w:t>alle modalità di pubblicazione e redazione dei bandi e degli avvisi )</w:t>
            </w:r>
            <w:r w:rsidRPr="00974E37">
              <w:rPr>
                <w:rFonts w:ascii="Garamond" w:hAnsi="Garamond" w:cs="Calibri"/>
                <w:sz w:val="16"/>
                <w:szCs w:val="16"/>
              </w:rPr>
              <w:br/>
            </w:r>
            <w:r w:rsidRPr="00974E37">
              <w:rPr>
                <w:rFonts w:ascii="Garamond" w:hAnsi="Garamond" w:cs="Calibri"/>
                <w:sz w:val="16"/>
                <w:szCs w:val="16"/>
              </w:rPr>
              <w:br/>
              <w:t>Nuovo invito a presentare offerte a seguito della modifica dell’ordine di importanza dei criteri di aggiudicazione (art. 173, c. 3)</w:t>
            </w:r>
            <w:r w:rsidRPr="00974E37">
              <w:rPr>
                <w:rFonts w:ascii="Garamond" w:hAnsi="Garamond" w:cs="Calibri"/>
                <w:sz w:val="16"/>
                <w:szCs w:val="16"/>
              </w:rPr>
              <w:br/>
            </w:r>
            <w:r w:rsidRPr="00974E37">
              <w:rPr>
                <w:rFonts w:ascii="Garamond" w:hAnsi="Garamond" w:cs="Calibri"/>
                <w:sz w:val="16"/>
                <w:szCs w:val="16"/>
              </w:rPr>
              <w:br/>
              <w:t>Nuovo bando di concessione a seguito della modifica dell’ordine di importanza dei criteri di aggiudicazione (art. 173, c. 3)</w:t>
            </w:r>
            <w:r w:rsidRPr="00974E37">
              <w:rPr>
                <w:rFonts w:ascii="Garamond" w:hAnsi="Garamond" w:cs="Calibri"/>
                <w:sz w:val="16"/>
                <w:szCs w:val="16"/>
              </w:rPr>
              <w:br/>
            </w:r>
            <w:r w:rsidRPr="00974E37">
              <w:rPr>
                <w:rFonts w:ascii="Garamond" w:hAnsi="Garamond" w:cs="Calibri"/>
                <w:sz w:val="16"/>
                <w:szCs w:val="16"/>
              </w:rPr>
              <w:br/>
              <w:t>Bando di gara relativo alla finanza di progetto</w:t>
            </w:r>
            <w:r w:rsidR="008F2B22">
              <w:rPr>
                <w:rFonts w:ascii="Garamond" w:hAnsi="Garamond" w:cs="Calibri"/>
                <w:sz w:val="16"/>
                <w:szCs w:val="16"/>
              </w:rPr>
              <w:t xml:space="preserve"> </w:t>
            </w:r>
            <w:r w:rsidRPr="00974E37">
              <w:rPr>
                <w:rFonts w:ascii="Garamond" w:hAnsi="Garamond" w:cs="Calibri"/>
                <w:sz w:val="16"/>
                <w:szCs w:val="16"/>
              </w:rPr>
              <w:t xml:space="preserve">(art. 183, c. 2) </w:t>
            </w:r>
            <w:r w:rsidRPr="00974E37">
              <w:rPr>
                <w:rFonts w:ascii="Garamond" w:hAnsi="Garamond" w:cs="Calibri"/>
                <w:sz w:val="16"/>
                <w:szCs w:val="16"/>
              </w:rPr>
              <w:br/>
            </w:r>
            <w:r w:rsidRPr="00974E37">
              <w:rPr>
                <w:rFonts w:ascii="Garamond" w:hAnsi="Garamond" w:cs="Calibri"/>
                <w:sz w:val="16"/>
                <w:szCs w:val="16"/>
              </w:rPr>
              <w:br/>
              <w:t>Bando di gara relativo alla locazione finanziaria di opere pubbliche o di pubblica utilità (art. 187)</w:t>
            </w:r>
            <w:r w:rsidRPr="00974E37">
              <w:rPr>
                <w:rFonts w:ascii="Garamond" w:hAnsi="Garamond" w:cs="Calibri"/>
                <w:sz w:val="16"/>
                <w:szCs w:val="16"/>
              </w:rPr>
              <w:br/>
            </w:r>
            <w:r w:rsidRPr="00974E37">
              <w:rPr>
                <w:rFonts w:ascii="Garamond" w:hAnsi="Garamond" w:cs="Calibri"/>
                <w:sz w:val="16"/>
                <w:szCs w:val="16"/>
              </w:rPr>
              <w:br/>
              <w:t>Bando di gara relativo al contratto di disponibilità (art. 188, c. 3)</w:t>
            </w:r>
          </w:p>
        </w:tc>
        <w:tc>
          <w:tcPr>
            <w:tcW w:w="0" w:type="auto"/>
            <w:vAlign w:val="center"/>
          </w:tcPr>
          <w:p w14:paraId="30DA9662" w14:textId="0077D957"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Tempestivo</w:t>
            </w:r>
          </w:p>
        </w:tc>
        <w:tc>
          <w:tcPr>
            <w:tcW w:w="1561" w:type="dxa"/>
            <w:vAlign w:val="center"/>
          </w:tcPr>
          <w:p w14:paraId="4CC80352" w14:textId="097F21D5"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303432D6" w14:textId="6D419F7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0864D015" w14:textId="77777777" w:rsidTr="00E36352">
        <w:trPr>
          <w:cantSplit/>
        </w:trPr>
        <w:tc>
          <w:tcPr>
            <w:tcW w:w="1533" w:type="dxa"/>
            <w:shd w:val="clear" w:color="auto" w:fill="auto"/>
            <w:vAlign w:val="center"/>
          </w:tcPr>
          <w:p w14:paraId="3FFBCF84"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3A54CE59"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27D0C8A" w14:textId="1A9A2D18"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008F2B22">
              <w:rPr>
                <w:rFonts w:ascii="Garamond" w:hAnsi="Garamond" w:cs="Calibri"/>
                <w:color w:val="000000"/>
                <w:sz w:val="16"/>
                <w:szCs w:val="16"/>
              </w:rPr>
              <w:t xml:space="preserve"> </w:t>
            </w:r>
          </w:p>
        </w:tc>
        <w:tc>
          <w:tcPr>
            <w:tcW w:w="1643" w:type="dxa"/>
            <w:vAlign w:val="center"/>
          </w:tcPr>
          <w:p w14:paraId="7256ECA9" w14:textId="05198911"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Affidamenti diretti di lavori, servizi e forniture di somma urgenza e di protezione civile</w:t>
            </w:r>
          </w:p>
        </w:tc>
        <w:tc>
          <w:tcPr>
            <w:tcW w:w="2403" w:type="dxa"/>
          </w:tcPr>
          <w:p w14:paraId="0BC20A21" w14:textId="3FABFA6D"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br/>
              <w:t xml:space="preserve">Gli atti relativi agli affidamenti diretti di lavori, servizi e forniture di somma urgenza e di protezione civile, con specifica dell’affidatario, delle modalità della scelta e delle motivazioni che non hanno consentito il ricorso alle procedure ordinarie (art. 163, c. 10) </w:t>
            </w:r>
          </w:p>
        </w:tc>
        <w:tc>
          <w:tcPr>
            <w:tcW w:w="0" w:type="auto"/>
            <w:vAlign w:val="center"/>
          </w:tcPr>
          <w:p w14:paraId="2E0B5BD9" w14:textId="43B2EDFE"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04CF4EBB" w14:textId="43C9E6C9"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200C0692" w14:textId="33A77D7E"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6F3FE7A5" w14:textId="77777777" w:rsidTr="00E36352">
        <w:trPr>
          <w:cantSplit/>
        </w:trPr>
        <w:tc>
          <w:tcPr>
            <w:tcW w:w="1533" w:type="dxa"/>
            <w:shd w:val="clear" w:color="auto" w:fill="auto"/>
            <w:vAlign w:val="center"/>
          </w:tcPr>
          <w:p w14:paraId="7E390090"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6BD7921D"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480D61D7" w14:textId="426108E2"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Art. 37, c. 1, lett. b) d.lgs. n. 33/2013 e art. 29, c. 1, d.lgs. n. 50/2016</w:t>
            </w:r>
            <w:r w:rsidRPr="00974E37">
              <w:rPr>
                <w:rFonts w:ascii="Garamond" w:hAnsi="Garamond" w:cs="Calibri"/>
                <w:color w:val="FF0000"/>
                <w:sz w:val="16"/>
                <w:szCs w:val="16"/>
              </w:rPr>
              <w:t xml:space="preserve">; </w:t>
            </w:r>
          </w:p>
        </w:tc>
        <w:tc>
          <w:tcPr>
            <w:tcW w:w="1643" w:type="dxa"/>
            <w:vAlign w:val="center"/>
          </w:tcPr>
          <w:p w14:paraId="446F3FF5" w14:textId="1F9E9740"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Affidamenti in house</w:t>
            </w:r>
          </w:p>
        </w:tc>
        <w:tc>
          <w:tcPr>
            <w:tcW w:w="2403" w:type="dxa"/>
          </w:tcPr>
          <w:p w14:paraId="7AF58573" w14:textId="264EACAA"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rPr>
              <w:br/>
            </w:r>
            <w:r w:rsidRPr="00974E37">
              <w:rPr>
                <w:rFonts w:ascii="Garamond" w:hAnsi="Garamond" w:cs="Calibri"/>
                <w:sz w:val="16"/>
                <w:szCs w:val="16"/>
              </w:rPr>
              <w:t>Tutti gli atti connessi agli affidamenti in house in formato open data di appalti pubblici e contratti di concessione tra enti nell'ambito del settore pubblico</w:t>
            </w:r>
            <w:r w:rsidR="008F2B22">
              <w:rPr>
                <w:rFonts w:ascii="Garamond" w:hAnsi="Garamond" w:cs="Calibri"/>
                <w:sz w:val="16"/>
                <w:szCs w:val="16"/>
              </w:rPr>
              <w:t xml:space="preserve"> </w:t>
            </w:r>
            <w:r w:rsidRPr="00974E37">
              <w:rPr>
                <w:rFonts w:ascii="Garamond" w:hAnsi="Garamond" w:cs="Calibri"/>
                <w:sz w:val="16"/>
                <w:szCs w:val="16"/>
              </w:rPr>
              <w:t>(art. 192, c. 1 e 3)</w:t>
            </w:r>
          </w:p>
        </w:tc>
        <w:tc>
          <w:tcPr>
            <w:tcW w:w="0" w:type="auto"/>
            <w:vAlign w:val="center"/>
          </w:tcPr>
          <w:p w14:paraId="380D78C0" w14:textId="575C12C7"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77DE2DD8" w14:textId="1BEC206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2191BE58" w14:textId="4CA4B21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7CF69C27" w14:textId="77777777" w:rsidTr="00E36352">
        <w:trPr>
          <w:cantSplit/>
        </w:trPr>
        <w:tc>
          <w:tcPr>
            <w:tcW w:w="1533" w:type="dxa"/>
            <w:shd w:val="clear" w:color="auto" w:fill="auto"/>
            <w:vAlign w:val="center"/>
          </w:tcPr>
          <w:p w14:paraId="5D46AE3A"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7B96DB48"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5674ECB" w14:textId="02494BCA"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color w:val="000000"/>
                <w:sz w:val="16"/>
                <w:szCs w:val="16"/>
              </w:rPr>
              <w:t xml:space="preserve">Art. 90, c. 10, </w:t>
            </w:r>
            <w:proofErr w:type="spellStart"/>
            <w:r w:rsidRPr="00974E37">
              <w:rPr>
                <w:rFonts w:ascii="Garamond" w:hAnsi="Garamond" w:cs="Calibri"/>
                <w:color w:val="000000"/>
                <w:sz w:val="16"/>
                <w:szCs w:val="16"/>
              </w:rPr>
              <w:t>dlgs</w:t>
            </w:r>
            <w:proofErr w:type="spellEnd"/>
            <w:r w:rsidRPr="00974E37">
              <w:rPr>
                <w:rFonts w:ascii="Garamond" w:hAnsi="Garamond" w:cs="Calibri"/>
                <w:color w:val="000000"/>
                <w:sz w:val="16"/>
                <w:szCs w:val="16"/>
              </w:rPr>
              <w:t xml:space="preserve"> n. 50/2016</w:t>
            </w:r>
          </w:p>
        </w:tc>
        <w:tc>
          <w:tcPr>
            <w:tcW w:w="1643" w:type="dxa"/>
            <w:vAlign w:val="center"/>
          </w:tcPr>
          <w:p w14:paraId="4746A27A" w14:textId="50ED42A6"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Elenchi ufficiali di operatori economici riconosciuti e certificazioni</w:t>
            </w:r>
          </w:p>
        </w:tc>
        <w:tc>
          <w:tcPr>
            <w:tcW w:w="2403" w:type="dxa"/>
          </w:tcPr>
          <w:p w14:paraId="7BD40F43" w14:textId="600AD725" w:rsidR="00740CF7" w:rsidRPr="00974E37" w:rsidRDefault="00740CF7" w:rsidP="00740CF7">
            <w:pPr>
              <w:spacing w:after="0" w:line="240" w:lineRule="auto"/>
              <w:rPr>
                <w:rFonts w:ascii="Garamond" w:hAnsi="Garamond"/>
                <w:sz w:val="16"/>
                <w:szCs w:val="16"/>
              </w:rPr>
            </w:pPr>
            <w:r w:rsidRPr="00974E37">
              <w:rPr>
                <w:rFonts w:ascii="Garamond" w:hAnsi="Garamond" w:cs="Calibri"/>
                <w:color w:val="000000"/>
                <w:sz w:val="16"/>
                <w:szCs w:val="16"/>
                <w:u w:val="single"/>
              </w:rPr>
              <w:t>Obbligo previsto per i soli enti che gestiscono gli elenchi e per gli organismi di certificazione</w:t>
            </w:r>
            <w:r w:rsidRPr="00974E37">
              <w:rPr>
                <w:rFonts w:ascii="Garamond" w:hAnsi="Garamond" w:cs="Calibri"/>
                <w:color w:val="000000"/>
                <w:sz w:val="16"/>
                <w:szCs w:val="16"/>
              </w:rPr>
              <w:br/>
            </w:r>
            <w:r w:rsidR="008F2B22">
              <w:rPr>
                <w:rFonts w:ascii="Garamond" w:hAnsi="Garamond" w:cs="Calibri"/>
                <w:color w:val="000000"/>
                <w:sz w:val="16"/>
                <w:szCs w:val="16"/>
              </w:rPr>
              <w:t xml:space="preserve"> </w:t>
            </w:r>
            <w:r w:rsidRPr="00974E37">
              <w:rPr>
                <w:rFonts w:ascii="Garamond" w:hAnsi="Garamond" w:cs="Calibri"/>
                <w:color w:val="000000"/>
                <w:sz w:val="16"/>
                <w:szCs w:val="16"/>
              </w:rPr>
              <w:br/>
              <w:t>Elenco</w:t>
            </w:r>
            <w:r w:rsidR="008F2B22">
              <w:rPr>
                <w:rFonts w:ascii="Garamond" w:hAnsi="Garamond" w:cs="Calibri"/>
                <w:color w:val="000000"/>
                <w:sz w:val="16"/>
                <w:szCs w:val="16"/>
              </w:rPr>
              <w:t xml:space="preserve"> </w:t>
            </w:r>
            <w:r w:rsidRPr="00974E37">
              <w:rPr>
                <w:rFonts w:ascii="Garamond" w:hAnsi="Garamond" w:cs="Calibri"/>
                <w:color w:val="000000"/>
                <w:sz w:val="16"/>
                <w:szCs w:val="16"/>
              </w:rPr>
              <w:t>degli operatori economici iscritti in un elenco</w:t>
            </w:r>
            <w:r w:rsidR="008F2B22">
              <w:rPr>
                <w:rFonts w:ascii="Garamond" w:hAnsi="Garamond" w:cs="Calibri"/>
                <w:color w:val="000000"/>
                <w:sz w:val="16"/>
                <w:szCs w:val="16"/>
              </w:rPr>
              <w:t xml:space="preserve"> </w:t>
            </w:r>
            <w:r w:rsidRPr="00974E37">
              <w:rPr>
                <w:rFonts w:ascii="Garamond" w:hAnsi="Garamond" w:cs="Calibri"/>
                <w:color w:val="000000"/>
                <w:sz w:val="16"/>
                <w:szCs w:val="16"/>
              </w:rPr>
              <w:t>ufficiale</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(art. 90, c. 10, </w:t>
            </w:r>
            <w:proofErr w:type="spellStart"/>
            <w:r w:rsidRPr="00974E37">
              <w:rPr>
                <w:rFonts w:ascii="Garamond" w:hAnsi="Garamond" w:cs="Calibri"/>
                <w:color w:val="000000"/>
                <w:sz w:val="16"/>
                <w:szCs w:val="16"/>
              </w:rPr>
              <w:t>dlgs</w:t>
            </w:r>
            <w:proofErr w:type="spellEnd"/>
            <w:r w:rsidRPr="00974E37">
              <w:rPr>
                <w:rFonts w:ascii="Garamond" w:hAnsi="Garamond" w:cs="Calibri"/>
                <w:color w:val="000000"/>
                <w:sz w:val="16"/>
                <w:szCs w:val="16"/>
              </w:rPr>
              <w:t xml:space="preserve"> n. 50/2016) </w:t>
            </w:r>
            <w:r w:rsidRPr="00974E37">
              <w:rPr>
                <w:rFonts w:ascii="Garamond" w:hAnsi="Garamond" w:cs="Calibri"/>
                <w:color w:val="000000"/>
                <w:sz w:val="16"/>
                <w:szCs w:val="16"/>
              </w:rPr>
              <w:br/>
              <w:t>Elenco degli operatori economici in possesso del certificato rilasciato dal competente organismo di certificazione</w:t>
            </w:r>
            <w:r w:rsidR="008F2B22">
              <w:rPr>
                <w:rFonts w:ascii="Garamond" w:hAnsi="Garamond" w:cs="Calibri"/>
                <w:color w:val="000000"/>
                <w:sz w:val="16"/>
                <w:szCs w:val="16"/>
              </w:rPr>
              <w:t xml:space="preserve"> </w:t>
            </w:r>
            <w:r w:rsidRPr="00974E37">
              <w:rPr>
                <w:rFonts w:ascii="Garamond" w:hAnsi="Garamond" w:cs="Calibri"/>
                <w:color w:val="000000"/>
                <w:sz w:val="16"/>
                <w:szCs w:val="16"/>
              </w:rPr>
              <w:t xml:space="preserve">(art. 90, c. 10, </w:t>
            </w:r>
            <w:proofErr w:type="spellStart"/>
            <w:r w:rsidRPr="00974E37">
              <w:rPr>
                <w:rFonts w:ascii="Garamond" w:hAnsi="Garamond" w:cs="Calibri"/>
                <w:color w:val="000000"/>
                <w:sz w:val="16"/>
                <w:szCs w:val="16"/>
              </w:rPr>
              <w:t>dlgs</w:t>
            </w:r>
            <w:proofErr w:type="spellEnd"/>
            <w:r w:rsidRPr="00974E37">
              <w:rPr>
                <w:rFonts w:ascii="Garamond" w:hAnsi="Garamond" w:cs="Calibri"/>
                <w:color w:val="000000"/>
                <w:sz w:val="16"/>
                <w:szCs w:val="16"/>
              </w:rPr>
              <w:t xml:space="preserve"> n. 50/2016) </w:t>
            </w:r>
          </w:p>
        </w:tc>
        <w:tc>
          <w:tcPr>
            <w:tcW w:w="0" w:type="auto"/>
            <w:vAlign w:val="center"/>
          </w:tcPr>
          <w:p w14:paraId="115A8197" w14:textId="03127BDF"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color w:val="000000"/>
                <w:sz w:val="16"/>
                <w:szCs w:val="16"/>
              </w:rPr>
              <w:t>Tempestivo</w:t>
            </w:r>
          </w:p>
        </w:tc>
        <w:tc>
          <w:tcPr>
            <w:tcW w:w="1561" w:type="dxa"/>
            <w:vAlign w:val="center"/>
          </w:tcPr>
          <w:p w14:paraId="582A4842" w14:textId="1DE00DA4"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6922F3FA" w14:textId="37780EBE"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008C86ED" w14:textId="77777777" w:rsidTr="00E36352">
        <w:trPr>
          <w:cantSplit/>
        </w:trPr>
        <w:tc>
          <w:tcPr>
            <w:tcW w:w="1533" w:type="dxa"/>
            <w:shd w:val="clear" w:color="auto" w:fill="auto"/>
            <w:vAlign w:val="center"/>
          </w:tcPr>
          <w:p w14:paraId="69A37474" w14:textId="77777777" w:rsidR="00740CF7" w:rsidRPr="00974E37" w:rsidRDefault="00740CF7" w:rsidP="00740CF7">
            <w:pPr>
              <w:spacing w:after="0" w:line="240" w:lineRule="auto"/>
              <w:jc w:val="center"/>
              <w:rPr>
                <w:rFonts w:ascii="Garamond" w:hAnsi="Garamond"/>
                <w:sz w:val="16"/>
                <w:szCs w:val="16"/>
              </w:rPr>
            </w:pPr>
          </w:p>
        </w:tc>
        <w:tc>
          <w:tcPr>
            <w:tcW w:w="0" w:type="auto"/>
            <w:shd w:val="clear" w:color="auto" w:fill="auto"/>
            <w:vAlign w:val="center"/>
          </w:tcPr>
          <w:p w14:paraId="3EB762FA"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1C5CECAF" w14:textId="7726C864"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Calibri"/>
                <w:sz w:val="16"/>
                <w:szCs w:val="16"/>
              </w:rPr>
              <w:t xml:space="preserve">Art. 11, co. 2-quater, l. n. 3/2003, introdotto dall’art. 41, co. 1, </w:t>
            </w:r>
            <w:proofErr w:type="spellStart"/>
            <w:r w:rsidRPr="00974E37">
              <w:rPr>
                <w:rFonts w:ascii="Garamond" w:hAnsi="Garamond" w:cs="Calibri"/>
                <w:sz w:val="16"/>
                <w:szCs w:val="16"/>
              </w:rPr>
              <w:t>d.l.</w:t>
            </w:r>
            <w:proofErr w:type="spellEnd"/>
            <w:r w:rsidRPr="00974E37">
              <w:rPr>
                <w:rFonts w:ascii="Garamond" w:hAnsi="Garamond" w:cs="Calibri"/>
                <w:sz w:val="16"/>
                <w:szCs w:val="16"/>
              </w:rPr>
              <w:t xml:space="preserve"> n. 76/2020.</w:t>
            </w:r>
          </w:p>
        </w:tc>
        <w:tc>
          <w:tcPr>
            <w:tcW w:w="1643" w:type="dxa"/>
            <w:vAlign w:val="center"/>
          </w:tcPr>
          <w:p w14:paraId="33F0C393" w14:textId="25E28EE1"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Progetti di investimento pubblico</w:t>
            </w:r>
          </w:p>
        </w:tc>
        <w:tc>
          <w:tcPr>
            <w:tcW w:w="2403" w:type="dxa"/>
          </w:tcPr>
          <w:p w14:paraId="368BBB9D" w14:textId="7F902387" w:rsidR="00740CF7" w:rsidRPr="00974E37" w:rsidRDefault="00740CF7" w:rsidP="00740CF7">
            <w:pPr>
              <w:spacing w:after="0" w:line="240" w:lineRule="auto"/>
              <w:rPr>
                <w:rFonts w:ascii="Garamond" w:hAnsi="Garamond"/>
                <w:sz w:val="16"/>
                <w:szCs w:val="16"/>
              </w:rPr>
            </w:pPr>
            <w:r w:rsidRPr="00974E37">
              <w:rPr>
                <w:rFonts w:ascii="Garamond" w:hAnsi="Garamond" w:cs="Calibri"/>
                <w:sz w:val="16"/>
                <w:szCs w:val="16"/>
                <w:u w:val="single"/>
              </w:rPr>
              <w:t xml:space="preserve">Obbligo previsto per i soggetti titolari di progetti di investimento pubblico </w:t>
            </w:r>
            <w:r w:rsidRPr="00974E37">
              <w:rPr>
                <w:rFonts w:ascii="Garamond" w:hAnsi="Garamond" w:cs="Calibri"/>
                <w:sz w:val="16"/>
                <w:szCs w:val="16"/>
              </w:rPr>
              <w:br/>
            </w:r>
            <w:r w:rsidRPr="00974E37">
              <w:rPr>
                <w:rFonts w:ascii="Garamond" w:hAnsi="Garamond" w:cs="Calibri"/>
                <w:sz w:val="16"/>
                <w:szCs w:val="16"/>
              </w:rPr>
              <w:br/>
              <w:t>Elenco dei progetti finanziati, con indicazione del CUP, importo totale del finanziamento, le fonti finanziarie, la data di avvio del progetto e lo stato di attuazione finanziario e procedurale</w:t>
            </w:r>
          </w:p>
        </w:tc>
        <w:tc>
          <w:tcPr>
            <w:tcW w:w="0" w:type="auto"/>
            <w:vAlign w:val="center"/>
          </w:tcPr>
          <w:p w14:paraId="29A94E61" w14:textId="57AFF16C" w:rsidR="00740CF7" w:rsidRPr="00974E37" w:rsidRDefault="00740CF7" w:rsidP="00740CF7">
            <w:pPr>
              <w:spacing w:after="0" w:line="240" w:lineRule="auto"/>
              <w:jc w:val="center"/>
              <w:rPr>
                <w:rFonts w:ascii="Garamond" w:hAnsi="Garamond"/>
                <w:sz w:val="16"/>
                <w:szCs w:val="16"/>
              </w:rPr>
            </w:pPr>
            <w:r w:rsidRPr="00974E37">
              <w:rPr>
                <w:rFonts w:ascii="Garamond" w:hAnsi="Garamond" w:cs="Calibri"/>
                <w:sz w:val="16"/>
                <w:szCs w:val="16"/>
              </w:rPr>
              <w:t>Annuale</w:t>
            </w:r>
          </w:p>
        </w:tc>
        <w:tc>
          <w:tcPr>
            <w:tcW w:w="1561" w:type="dxa"/>
            <w:vAlign w:val="center"/>
          </w:tcPr>
          <w:p w14:paraId="5F3098A2" w14:textId="01BF87E4"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w:t>
            </w:r>
          </w:p>
        </w:tc>
        <w:tc>
          <w:tcPr>
            <w:tcW w:w="1185" w:type="dxa"/>
            <w:vAlign w:val="center"/>
          </w:tcPr>
          <w:p w14:paraId="665C5DEF" w14:textId="2BCCE57C"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a gestire la gara o l'affidamento o suo delegato</w:t>
            </w:r>
          </w:p>
        </w:tc>
      </w:tr>
      <w:tr w:rsidR="00740CF7" w:rsidRPr="00974E37" w14:paraId="45D2FD48" w14:textId="77777777" w:rsidTr="00740CF7">
        <w:trPr>
          <w:cantSplit/>
        </w:trPr>
        <w:tc>
          <w:tcPr>
            <w:tcW w:w="1533" w:type="dxa"/>
            <w:vMerge w:val="restart"/>
            <w:shd w:val="clear" w:color="auto" w:fill="auto"/>
            <w:vAlign w:val="center"/>
          </w:tcPr>
          <w:p w14:paraId="777D825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Sovvenzioni, contributi, sussidi, vantaggi economici</w:t>
            </w:r>
          </w:p>
        </w:tc>
        <w:tc>
          <w:tcPr>
            <w:tcW w:w="0" w:type="auto"/>
            <w:shd w:val="clear" w:color="auto" w:fill="auto"/>
            <w:vAlign w:val="center"/>
          </w:tcPr>
          <w:p w14:paraId="24FDF13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Criteri e modalità</w:t>
            </w:r>
          </w:p>
        </w:tc>
        <w:tc>
          <w:tcPr>
            <w:tcW w:w="1380" w:type="dxa"/>
            <w:vAlign w:val="center"/>
          </w:tcPr>
          <w:p w14:paraId="3D1C7C7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26, c. 1, d.lgs. n. 33/2013</w:t>
            </w:r>
          </w:p>
        </w:tc>
        <w:tc>
          <w:tcPr>
            <w:tcW w:w="1643" w:type="dxa"/>
            <w:vAlign w:val="center"/>
          </w:tcPr>
          <w:p w14:paraId="08DFA9C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Criteri e modalità</w:t>
            </w:r>
          </w:p>
        </w:tc>
        <w:tc>
          <w:tcPr>
            <w:tcW w:w="2403" w:type="dxa"/>
            <w:vAlign w:val="center"/>
          </w:tcPr>
          <w:p w14:paraId="07807117"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Atti con i quali sono determinati i criteri e le modalità cui le amministrazioni devono attenersi per la concessione di sovvenzioni, contributi, sussidi ed ausili finanziari e l'attribuzione di vantaggi economici di qualunque genere a persone ed enti pubblici e privati</w:t>
            </w:r>
          </w:p>
        </w:tc>
        <w:tc>
          <w:tcPr>
            <w:tcW w:w="0" w:type="auto"/>
            <w:vAlign w:val="center"/>
          </w:tcPr>
          <w:p w14:paraId="657F2B4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5AAB941D"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cs="Arial"/>
                <w:bCs/>
                <w:sz w:val="16"/>
                <w:szCs w:val="16"/>
              </w:rPr>
              <w:t>Responsabile dell'Area competente a gestire ed erogare il vantaggio economico</w:t>
            </w:r>
          </w:p>
        </w:tc>
        <w:tc>
          <w:tcPr>
            <w:tcW w:w="1185" w:type="dxa"/>
            <w:vMerge w:val="restart"/>
            <w:vAlign w:val="center"/>
          </w:tcPr>
          <w:p w14:paraId="035DF029"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cs="Arial"/>
                <w:bCs/>
                <w:sz w:val="16"/>
                <w:szCs w:val="16"/>
              </w:rPr>
              <w:t>Responsabile dell'Area competente a gestire ed erogare il vantaggio economico o suo delegato</w:t>
            </w:r>
          </w:p>
        </w:tc>
      </w:tr>
      <w:tr w:rsidR="00740CF7" w:rsidRPr="00974E37" w14:paraId="10AB0698" w14:textId="77777777" w:rsidTr="00740CF7">
        <w:trPr>
          <w:cantSplit/>
        </w:trPr>
        <w:tc>
          <w:tcPr>
            <w:tcW w:w="1533" w:type="dxa"/>
            <w:vMerge/>
            <w:shd w:val="clear" w:color="auto" w:fill="auto"/>
            <w:vAlign w:val="center"/>
          </w:tcPr>
          <w:p w14:paraId="4A4B8953" w14:textId="77777777" w:rsidR="00740CF7" w:rsidRPr="00974E37" w:rsidRDefault="00740CF7" w:rsidP="00740CF7">
            <w:pPr>
              <w:spacing w:after="0" w:line="240" w:lineRule="auto"/>
              <w:jc w:val="center"/>
              <w:rPr>
                <w:rFonts w:ascii="Garamond" w:hAnsi="Garamond"/>
                <w:sz w:val="16"/>
                <w:szCs w:val="16"/>
              </w:rPr>
            </w:pPr>
          </w:p>
        </w:tc>
        <w:tc>
          <w:tcPr>
            <w:tcW w:w="0" w:type="auto"/>
            <w:vMerge w:val="restart"/>
            <w:shd w:val="clear" w:color="auto" w:fill="auto"/>
            <w:vAlign w:val="center"/>
          </w:tcPr>
          <w:p w14:paraId="4EE00AA5" w14:textId="77777777" w:rsidR="00740CF7" w:rsidRPr="00974E37" w:rsidRDefault="00740CF7" w:rsidP="00740CF7">
            <w:pPr>
              <w:spacing w:after="0" w:line="240" w:lineRule="auto"/>
              <w:jc w:val="center"/>
              <w:rPr>
                <w:rFonts w:ascii="Garamond" w:hAnsi="Garamond"/>
                <w:sz w:val="16"/>
                <w:szCs w:val="16"/>
                <w:lang w:val="en-GB"/>
              </w:rPr>
            </w:pPr>
            <w:r w:rsidRPr="00974E37">
              <w:rPr>
                <w:rFonts w:ascii="Garamond" w:hAnsi="Garamond"/>
                <w:sz w:val="16"/>
                <w:szCs w:val="16"/>
                <w:lang w:val="en-GB"/>
              </w:rPr>
              <w:t xml:space="preserve">Atti di </w:t>
            </w:r>
            <w:proofErr w:type="spellStart"/>
            <w:r w:rsidRPr="00974E37">
              <w:rPr>
                <w:rFonts w:ascii="Garamond" w:hAnsi="Garamond"/>
                <w:sz w:val="16"/>
                <w:szCs w:val="16"/>
                <w:lang w:val="en-GB"/>
              </w:rPr>
              <w:t>concessione</w:t>
            </w:r>
            <w:proofErr w:type="spellEnd"/>
          </w:p>
        </w:tc>
        <w:tc>
          <w:tcPr>
            <w:tcW w:w="1380" w:type="dxa"/>
            <w:vAlign w:val="center"/>
          </w:tcPr>
          <w:p w14:paraId="04053F7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26, c. 2, d.lgs. n. 33/2013</w:t>
            </w:r>
          </w:p>
        </w:tc>
        <w:tc>
          <w:tcPr>
            <w:tcW w:w="1643" w:type="dxa"/>
            <w:vMerge w:val="restart"/>
            <w:vAlign w:val="center"/>
          </w:tcPr>
          <w:p w14:paraId="585FDAA5" w14:textId="641FBB0D"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Atti di concessione</w:t>
            </w:r>
            <w:r w:rsidRPr="00974E37">
              <w:rPr>
                <w:rFonts w:ascii="Garamond" w:hAnsi="Garamond"/>
                <w:sz w:val="16"/>
                <w:szCs w:val="16"/>
              </w:rPr>
              <w:br/>
            </w:r>
            <w:r w:rsidRPr="00974E37">
              <w:rPr>
                <w:rFonts w:ascii="Garamond" w:hAnsi="Garamond"/>
                <w:sz w:val="16"/>
                <w:szCs w:val="16"/>
              </w:rPr>
              <w:br/>
              <w:t xml:space="preserve">(da pubblicare in tabelle creando un collegamento con la pagina nella quale sono riportati i dati dei relativi provvedimenti </w:t>
            </w:r>
            <w:r w:rsidRPr="00974E37">
              <w:rPr>
                <w:rFonts w:ascii="Garamond" w:hAnsi="Garamond"/>
                <w:sz w:val="16"/>
                <w:szCs w:val="16"/>
              </w:rPr>
              <w:lastRenderedPageBreak/>
              <w:t>finali)</w:t>
            </w:r>
            <w:r w:rsidRPr="00974E37">
              <w:rPr>
                <w:rFonts w:ascii="Garamond" w:hAnsi="Garamond"/>
                <w:sz w:val="16"/>
                <w:szCs w:val="16"/>
              </w:rPr>
              <w:br/>
            </w:r>
            <w:r w:rsidRPr="00974E37">
              <w:rPr>
                <w:rFonts w:ascii="Garamond" w:hAnsi="Garamond"/>
                <w:sz w:val="16"/>
                <w:szCs w:val="16"/>
              </w:rPr>
              <w:br/>
              <w:t>(NB: è fatto divieto di diffusione di dati da cui sia possibile ricavare informazioni relative allo stato di salute e alla situazione di disagio economico-sociale degli interessati, come previsto dall'art. 26, c. 4, del d.lgs. n. 33/2013)</w:t>
            </w:r>
          </w:p>
        </w:tc>
        <w:tc>
          <w:tcPr>
            <w:tcW w:w="2403" w:type="dxa"/>
            <w:vAlign w:val="center"/>
          </w:tcPr>
          <w:p w14:paraId="7053CACC" w14:textId="5848C840"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lastRenderedPageBreak/>
              <w:t xml:space="preserve">Atti di concessione di sovvenzioni, contributi, sussidi ed ausili finanziari alle imprese e comunque di vantaggi economici di qualunque genere a persone ed enti pubblici e privati di importo </w:t>
            </w:r>
            <w:r w:rsidRPr="00974E37">
              <w:rPr>
                <w:rFonts w:ascii="Garamond" w:hAnsi="Garamond"/>
                <w:b/>
                <w:sz w:val="16"/>
                <w:szCs w:val="16"/>
              </w:rPr>
              <w:t>superiore a mille euro</w:t>
            </w:r>
            <w:r w:rsidRPr="00974E37">
              <w:rPr>
                <w:rFonts w:ascii="Garamond" w:hAnsi="Garamond"/>
                <w:sz w:val="16"/>
                <w:szCs w:val="16"/>
              </w:rPr>
              <w:t xml:space="preserve"> annui</w:t>
            </w:r>
          </w:p>
        </w:tc>
        <w:tc>
          <w:tcPr>
            <w:tcW w:w="0" w:type="auto"/>
            <w:vMerge w:val="restart"/>
            <w:vAlign w:val="center"/>
          </w:tcPr>
          <w:p w14:paraId="5997F2A9"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(art. 26, c. 3, d.lgs. n. 33/2013)</w:t>
            </w:r>
          </w:p>
        </w:tc>
        <w:tc>
          <w:tcPr>
            <w:tcW w:w="1561" w:type="dxa"/>
            <w:vMerge/>
            <w:vAlign w:val="center"/>
          </w:tcPr>
          <w:p w14:paraId="354535A8"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3B2835F7" w14:textId="77777777" w:rsidR="00740CF7" w:rsidRPr="00974E37" w:rsidRDefault="00740CF7" w:rsidP="00740CF7">
            <w:pPr>
              <w:spacing w:after="0" w:line="240" w:lineRule="auto"/>
              <w:jc w:val="center"/>
              <w:rPr>
                <w:rFonts w:ascii="Garamond" w:hAnsi="Garamond"/>
                <w:bCs/>
                <w:sz w:val="16"/>
                <w:szCs w:val="16"/>
              </w:rPr>
            </w:pPr>
          </w:p>
        </w:tc>
      </w:tr>
      <w:tr w:rsidR="00740CF7" w:rsidRPr="00974E37" w14:paraId="58D959D5" w14:textId="77777777" w:rsidTr="00740CF7">
        <w:trPr>
          <w:cantSplit/>
        </w:trPr>
        <w:tc>
          <w:tcPr>
            <w:tcW w:w="1533" w:type="dxa"/>
            <w:vMerge/>
            <w:shd w:val="clear" w:color="auto" w:fill="auto"/>
            <w:vAlign w:val="center"/>
          </w:tcPr>
          <w:p w14:paraId="0C28C219"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12AAFA7F" w14:textId="77777777" w:rsidR="00740CF7" w:rsidRPr="00974E37" w:rsidRDefault="00740CF7" w:rsidP="00740CF7">
            <w:pPr>
              <w:spacing w:after="0" w:line="240" w:lineRule="auto"/>
              <w:jc w:val="center"/>
              <w:rPr>
                <w:rFonts w:ascii="Garamond" w:hAnsi="Garamond"/>
                <w:sz w:val="16"/>
                <w:szCs w:val="16"/>
              </w:rPr>
            </w:pPr>
          </w:p>
        </w:tc>
        <w:tc>
          <w:tcPr>
            <w:tcW w:w="1380" w:type="dxa"/>
            <w:vMerge w:val="restart"/>
            <w:vAlign w:val="center"/>
          </w:tcPr>
          <w:p w14:paraId="4458A39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lang w:val="en-GB"/>
              </w:rPr>
              <w:t xml:space="preserve">Art. 27,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ign w:val="center"/>
          </w:tcPr>
          <w:p w14:paraId="1787CBD1"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FA2D81B"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Per ciascun atto:</w:t>
            </w:r>
          </w:p>
        </w:tc>
        <w:tc>
          <w:tcPr>
            <w:tcW w:w="0" w:type="auto"/>
            <w:vMerge/>
            <w:vAlign w:val="center"/>
          </w:tcPr>
          <w:p w14:paraId="35497314" w14:textId="77777777" w:rsidR="00740CF7" w:rsidRPr="00974E37" w:rsidRDefault="00740CF7" w:rsidP="00740CF7">
            <w:pPr>
              <w:spacing w:after="0" w:line="240" w:lineRule="auto"/>
              <w:jc w:val="center"/>
              <w:rPr>
                <w:rFonts w:ascii="Garamond" w:hAnsi="Garamond"/>
                <w:sz w:val="16"/>
                <w:szCs w:val="16"/>
              </w:rPr>
            </w:pPr>
          </w:p>
        </w:tc>
        <w:tc>
          <w:tcPr>
            <w:tcW w:w="1561" w:type="dxa"/>
            <w:vMerge/>
          </w:tcPr>
          <w:p w14:paraId="5DD095FD" w14:textId="77777777" w:rsidR="00740CF7" w:rsidRPr="00974E37" w:rsidRDefault="00740CF7" w:rsidP="00740CF7">
            <w:pPr>
              <w:spacing w:after="0" w:line="240" w:lineRule="auto"/>
              <w:jc w:val="center"/>
              <w:rPr>
                <w:rFonts w:ascii="Garamond" w:hAnsi="Garamond"/>
                <w:sz w:val="16"/>
                <w:szCs w:val="16"/>
              </w:rPr>
            </w:pPr>
          </w:p>
        </w:tc>
        <w:tc>
          <w:tcPr>
            <w:tcW w:w="1185" w:type="dxa"/>
            <w:vMerge/>
          </w:tcPr>
          <w:p w14:paraId="2616EEF1"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29B25529" w14:textId="77777777" w:rsidTr="00740CF7">
        <w:trPr>
          <w:cantSplit/>
        </w:trPr>
        <w:tc>
          <w:tcPr>
            <w:tcW w:w="1533" w:type="dxa"/>
            <w:vMerge/>
            <w:shd w:val="clear" w:color="auto" w:fill="auto"/>
            <w:vAlign w:val="center"/>
          </w:tcPr>
          <w:p w14:paraId="255828C2"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42204EED"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6C80B9A1" w14:textId="77777777" w:rsidR="00740CF7" w:rsidRPr="00974E37" w:rsidRDefault="00740CF7" w:rsidP="00740CF7">
            <w:pPr>
              <w:spacing w:after="0" w:line="240" w:lineRule="auto"/>
              <w:jc w:val="center"/>
              <w:rPr>
                <w:rFonts w:ascii="Garamond" w:hAnsi="Garamond"/>
                <w:sz w:val="16"/>
                <w:szCs w:val="16"/>
                <w:lang w:val="en-US"/>
              </w:rPr>
            </w:pPr>
          </w:p>
        </w:tc>
        <w:tc>
          <w:tcPr>
            <w:tcW w:w="1643" w:type="dxa"/>
            <w:vMerge/>
            <w:vAlign w:val="center"/>
          </w:tcPr>
          <w:p w14:paraId="215E4608" w14:textId="77777777" w:rsidR="00740CF7" w:rsidRPr="00974E37" w:rsidRDefault="00740CF7" w:rsidP="00740CF7">
            <w:pPr>
              <w:spacing w:after="0" w:line="240" w:lineRule="auto"/>
              <w:jc w:val="center"/>
              <w:rPr>
                <w:rFonts w:ascii="Garamond" w:hAnsi="Garamond"/>
                <w:sz w:val="16"/>
                <w:szCs w:val="16"/>
                <w:lang w:val="en-US"/>
              </w:rPr>
            </w:pPr>
          </w:p>
        </w:tc>
        <w:tc>
          <w:tcPr>
            <w:tcW w:w="2403" w:type="dxa"/>
            <w:vAlign w:val="center"/>
          </w:tcPr>
          <w:p w14:paraId="38B17427"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1) nome dell'impresa o dell'ente e i rispettivi dati fiscali o il nome di altro soggetto beneficiario</w:t>
            </w:r>
          </w:p>
        </w:tc>
        <w:tc>
          <w:tcPr>
            <w:tcW w:w="0" w:type="auto"/>
            <w:vMerge/>
            <w:vAlign w:val="center"/>
          </w:tcPr>
          <w:p w14:paraId="0AC1CE71"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4819897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16BB477D"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51ABF4EF" w14:textId="77777777" w:rsidTr="00740CF7">
        <w:trPr>
          <w:cantSplit/>
        </w:trPr>
        <w:tc>
          <w:tcPr>
            <w:tcW w:w="1533" w:type="dxa"/>
            <w:vMerge/>
            <w:shd w:val="clear" w:color="auto" w:fill="auto"/>
            <w:vAlign w:val="center"/>
          </w:tcPr>
          <w:p w14:paraId="3979DC10"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12FC274F"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6E7CBED7"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42B22056"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68F622D" w14:textId="0DCA0203"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2) importo del vantaggio economico corrisposto</w:t>
            </w:r>
          </w:p>
        </w:tc>
        <w:tc>
          <w:tcPr>
            <w:tcW w:w="0" w:type="auto"/>
            <w:vMerge/>
            <w:vAlign w:val="center"/>
          </w:tcPr>
          <w:p w14:paraId="05B63783"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3A7C43EE"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4C46C2CC"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15FEA36A" w14:textId="77777777" w:rsidTr="00740CF7">
        <w:trPr>
          <w:cantSplit/>
        </w:trPr>
        <w:tc>
          <w:tcPr>
            <w:tcW w:w="1533" w:type="dxa"/>
            <w:vMerge/>
            <w:shd w:val="clear" w:color="auto" w:fill="auto"/>
            <w:vAlign w:val="center"/>
          </w:tcPr>
          <w:p w14:paraId="4CE05315"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54E039CC"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391639E6"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24B810E3"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46C9042"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3) norma o titolo a base dell'attribuzione</w:t>
            </w:r>
          </w:p>
        </w:tc>
        <w:tc>
          <w:tcPr>
            <w:tcW w:w="0" w:type="auto"/>
            <w:vMerge/>
            <w:vAlign w:val="center"/>
          </w:tcPr>
          <w:p w14:paraId="13E70BDF"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21BF1FF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C39F1D1"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64EF28D5" w14:textId="77777777" w:rsidTr="00740CF7">
        <w:trPr>
          <w:cantSplit/>
        </w:trPr>
        <w:tc>
          <w:tcPr>
            <w:tcW w:w="1533" w:type="dxa"/>
            <w:vMerge/>
            <w:shd w:val="clear" w:color="auto" w:fill="auto"/>
            <w:vAlign w:val="center"/>
          </w:tcPr>
          <w:p w14:paraId="64CFCDBB"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13146FEE"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1216ADA5"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0B103E8E"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093C762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4) ufficio e funzionario o dirigente responsabile del relativo procedimento amministrativo</w:t>
            </w:r>
          </w:p>
        </w:tc>
        <w:tc>
          <w:tcPr>
            <w:tcW w:w="0" w:type="auto"/>
            <w:vMerge/>
            <w:vAlign w:val="center"/>
          </w:tcPr>
          <w:p w14:paraId="6F8C675D"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78664E65"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07DA8363"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359B588" w14:textId="77777777" w:rsidTr="00740CF7">
        <w:trPr>
          <w:cantSplit/>
        </w:trPr>
        <w:tc>
          <w:tcPr>
            <w:tcW w:w="1533" w:type="dxa"/>
            <w:vMerge/>
            <w:shd w:val="clear" w:color="auto" w:fill="auto"/>
            <w:vAlign w:val="center"/>
          </w:tcPr>
          <w:p w14:paraId="45FE523D"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48A5C65A"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1AB73C85"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02997B49"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551B3F23"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5) modalità seguita per l'individuazione del beneficiario</w:t>
            </w:r>
          </w:p>
        </w:tc>
        <w:tc>
          <w:tcPr>
            <w:tcW w:w="0" w:type="auto"/>
            <w:vMerge/>
            <w:vAlign w:val="center"/>
          </w:tcPr>
          <w:p w14:paraId="11521496"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14EC7412"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4E2D8525"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6FEF82F7" w14:textId="77777777" w:rsidTr="00740CF7">
        <w:trPr>
          <w:cantSplit/>
        </w:trPr>
        <w:tc>
          <w:tcPr>
            <w:tcW w:w="1533" w:type="dxa"/>
            <w:vMerge/>
            <w:shd w:val="clear" w:color="auto" w:fill="auto"/>
            <w:vAlign w:val="center"/>
          </w:tcPr>
          <w:p w14:paraId="6395FB1F"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0BCFB081"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39B2E8FB"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1FA0ADCB"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7237F898"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6) </w:t>
            </w:r>
            <w:r w:rsidRPr="00974E37">
              <w:rPr>
                <w:rFonts w:ascii="Garamond" w:hAnsi="Garamond"/>
                <w:i/>
                <w:iCs/>
                <w:sz w:val="16"/>
                <w:szCs w:val="16"/>
              </w:rPr>
              <w:t>link</w:t>
            </w:r>
            <w:r w:rsidRPr="00974E37">
              <w:rPr>
                <w:rFonts w:ascii="Garamond" w:hAnsi="Garamond"/>
                <w:sz w:val="16"/>
                <w:szCs w:val="16"/>
              </w:rPr>
              <w:t xml:space="preserve"> al progetto selezionato</w:t>
            </w:r>
          </w:p>
        </w:tc>
        <w:tc>
          <w:tcPr>
            <w:tcW w:w="0" w:type="auto"/>
            <w:vMerge/>
            <w:vAlign w:val="center"/>
          </w:tcPr>
          <w:p w14:paraId="6848D3BB"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4CEF9828"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1EAD0D9A"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35C628F2" w14:textId="77777777" w:rsidTr="00740CF7">
        <w:trPr>
          <w:cantSplit/>
        </w:trPr>
        <w:tc>
          <w:tcPr>
            <w:tcW w:w="1533" w:type="dxa"/>
            <w:vMerge/>
            <w:shd w:val="clear" w:color="auto" w:fill="auto"/>
            <w:vAlign w:val="center"/>
          </w:tcPr>
          <w:p w14:paraId="52803C82"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1C9E2DF5"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7B55C49A"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2464356B"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33620BE2"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7) link al curriculum vitae del soggetto incaricato</w:t>
            </w:r>
          </w:p>
        </w:tc>
        <w:tc>
          <w:tcPr>
            <w:tcW w:w="0" w:type="auto"/>
            <w:vMerge/>
            <w:vAlign w:val="center"/>
          </w:tcPr>
          <w:p w14:paraId="536EB7EA"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59926B8A"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61347DAC"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017E3AD5" w14:textId="77777777" w:rsidTr="00740CF7">
        <w:trPr>
          <w:cantSplit/>
        </w:trPr>
        <w:tc>
          <w:tcPr>
            <w:tcW w:w="1533" w:type="dxa"/>
            <w:vMerge/>
            <w:shd w:val="clear" w:color="auto" w:fill="auto"/>
            <w:vAlign w:val="center"/>
          </w:tcPr>
          <w:p w14:paraId="0E1D9041" w14:textId="77777777" w:rsidR="00740CF7" w:rsidRPr="00974E37" w:rsidRDefault="00740CF7" w:rsidP="00740CF7">
            <w:pPr>
              <w:spacing w:after="0" w:line="240" w:lineRule="auto"/>
              <w:jc w:val="center"/>
              <w:rPr>
                <w:rFonts w:ascii="Garamond" w:hAnsi="Garamond"/>
                <w:sz w:val="16"/>
                <w:szCs w:val="16"/>
              </w:rPr>
            </w:pPr>
          </w:p>
        </w:tc>
        <w:tc>
          <w:tcPr>
            <w:tcW w:w="0" w:type="auto"/>
            <w:vMerge/>
            <w:shd w:val="clear" w:color="auto" w:fill="auto"/>
            <w:vAlign w:val="center"/>
          </w:tcPr>
          <w:p w14:paraId="1F33B3E7"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1D8977CB"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3DC5562D"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5687D55D"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Elenco (in formato tabellare aperto) dei soggetti beneficiari degli atti di concessione di sovvenzioni, contributi, sussidi ed ausili finanziari alle imprese e di attribuzione di vantaggi economici di qualunque genere a persone ed enti pubblici e privati di importo superiore a mille euro</w:t>
            </w:r>
          </w:p>
        </w:tc>
        <w:tc>
          <w:tcPr>
            <w:tcW w:w="0" w:type="auto"/>
            <w:vMerge/>
            <w:vAlign w:val="center"/>
          </w:tcPr>
          <w:p w14:paraId="34112288"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10669BC4"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4B72784F"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2F4A0575" w14:textId="77777777" w:rsidTr="00740CF7">
        <w:trPr>
          <w:cantSplit/>
        </w:trPr>
        <w:tc>
          <w:tcPr>
            <w:tcW w:w="1533" w:type="dxa"/>
            <w:vMerge w:val="restart"/>
            <w:shd w:val="clear" w:color="auto" w:fill="auto"/>
            <w:vAlign w:val="center"/>
          </w:tcPr>
          <w:p w14:paraId="62A39F78"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Bilanci</w:t>
            </w:r>
          </w:p>
        </w:tc>
        <w:tc>
          <w:tcPr>
            <w:tcW w:w="0" w:type="auto"/>
            <w:vMerge w:val="restart"/>
            <w:shd w:val="clear" w:color="auto" w:fill="auto"/>
            <w:vAlign w:val="center"/>
          </w:tcPr>
          <w:p w14:paraId="3A29B13C"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Bilancio preventivo e consuntivo</w:t>
            </w:r>
          </w:p>
          <w:p w14:paraId="6C812CA7"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sz w:val="16"/>
                <w:szCs w:val="16"/>
              </w:rPr>
              <w:t>Piano degli indicatori e dei risultati attesi di bilancio</w:t>
            </w:r>
          </w:p>
        </w:tc>
        <w:tc>
          <w:tcPr>
            <w:tcW w:w="1380" w:type="dxa"/>
            <w:vAlign w:val="center"/>
          </w:tcPr>
          <w:p w14:paraId="329AE50D" w14:textId="77777777" w:rsidR="00740CF7" w:rsidRPr="00974E37" w:rsidRDefault="00740CF7" w:rsidP="00740CF7">
            <w:pPr>
              <w:spacing w:after="0" w:line="240" w:lineRule="auto"/>
              <w:jc w:val="center"/>
              <w:rPr>
                <w:rFonts w:ascii="Garamond" w:hAnsi="Garamond"/>
                <w:bCs/>
                <w:sz w:val="16"/>
                <w:szCs w:val="16"/>
                <w:lang w:val="en-US"/>
              </w:rPr>
            </w:pPr>
            <w:r w:rsidRPr="00974E37">
              <w:rPr>
                <w:rFonts w:ascii="Garamond" w:hAnsi="Garamond"/>
                <w:sz w:val="16"/>
                <w:szCs w:val="16"/>
                <w:lang w:val="de-DE"/>
              </w:rPr>
              <w:t xml:space="preserve">Art. 29,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 c. 1, </w:t>
            </w:r>
            <w:proofErr w:type="spellStart"/>
            <w:r w:rsidRPr="00974E37">
              <w:rPr>
                <w:rFonts w:ascii="Garamond" w:hAnsi="Garamond"/>
                <w:sz w:val="16"/>
                <w:szCs w:val="16"/>
                <w:lang w:val="de-DE"/>
              </w:rPr>
              <w:t>d.p.c.m</w:t>
            </w:r>
            <w:proofErr w:type="spellEnd"/>
            <w:r w:rsidRPr="00974E37">
              <w:rPr>
                <w:rFonts w:ascii="Garamond" w:hAnsi="Garamond"/>
                <w:sz w:val="16"/>
                <w:szCs w:val="16"/>
                <w:lang w:val="de-DE"/>
              </w:rPr>
              <w:t xml:space="preserve">. 26 </w:t>
            </w:r>
            <w:proofErr w:type="spellStart"/>
            <w:r w:rsidRPr="00974E37">
              <w:rPr>
                <w:rFonts w:ascii="Garamond" w:hAnsi="Garamond"/>
                <w:sz w:val="16"/>
                <w:szCs w:val="16"/>
                <w:lang w:val="de-DE"/>
              </w:rPr>
              <w:t>aprile</w:t>
            </w:r>
            <w:proofErr w:type="spellEnd"/>
            <w:r w:rsidRPr="00974E37">
              <w:rPr>
                <w:rFonts w:ascii="Garamond" w:hAnsi="Garamond"/>
                <w:sz w:val="16"/>
                <w:szCs w:val="16"/>
                <w:lang w:val="de-DE"/>
              </w:rPr>
              <w:t xml:space="preserve"> 2011</w:t>
            </w:r>
          </w:p>
        </w:tc>
        <w:tc>
          <w:tcPr>
            <w:tcW w:w="1643" w:type="dxa"/>
            <w:vMerge w:val="restart"/>
            <w:vAlign w:val="center"/>
          </w:tcPr>
          <w:p w14:paraId="7B51EA3A" w14:textId="77777777" w:rsidR="00740CF7" w:rsidRPr="00974E37" w:rsidRDefault="00740CF7" w:rsidP="00740CF7">
            <w:pPr>
              <w:spacing w:after="0" w:line="240" w:lineRule="auto"/>
              <w:jc w:val="center"/>
              <w:rPr>
                <w:rFonts w:ascii="Garamond" w:hAnsi="Garamond"/>
                <w:bCs/>
                <w:sz w:val="16"/>
                <w:szCs w:val="16"/>
                <w:lang w:val="en-US"/>
              </w:rPr>
            </w:pPr>
            <w:r w:rsidRPr="00974E37">
              <w:rPr>
                <w:rFonts w:ascii="Garamond" w:hAnsi="Garamond"/>
                <w:sz w:val="16"/>
                <w:szCs w:val="16"/>
              </w:rPr>
              <w:t>Bilancio preventivo</w:t>
            </w:r>
          </w:p>
        </w:tc>
        <w:tc>
          <w:tcPr>
            <w:tcW w:w="2403" w:type="dxa"/>
            <w:vAlign w:val="center"/>
          </w:tcPr>
          <w:p w14:paraId="1093B05B" w14:textId="56DF7524" w:rsidR="00740CF7" w:rsidRPr="00974E37" w:rsidRDefault="00740CF7" w:rsidP="00740CF7">
            <w:pPr>
              <w:spacing w:after="0" w:line="240" w:lineRule="auto"/>
              <w:jc w:val="both"/>
              <w:rPr>
                <w:rFonts w:ascii="Garamond" w:hAnsi="Garamond"/>
                <w:sz w:val="16"/>
                <w:szCs w:val="16"/>
                <w:lang w:val="de-DE"/>
              </w:rPr>
            </w:pPr>
            <w:proofErr w:type="spellStart"/>
            <w:r w:rsidRPr="00974E37">
              <w:rPr>
                <w:rFonts w:ascii="Garamond" w:hAnsi="Garamond"/>
                <w:sz w:val="16"/>
                <w:szCs w:val="16"/>
                <w:lang w:val="de-DE"/>
              </w:rPr>
              <w:t>Documenti</w:t>
            </w:r>
            <w:proofErr w:type="spellEnd"/>
            <w:r w:rsidRPr="00974E37">
              <w:rPr>
                <w:rFonts w:ascii="Garamond" w:hAnsi="Garamond"/>
                <w:sz w:val="16"/>
                <w:szCs w:val="16"/>
                <w:lang w:val="de-DE"/>
              </w:rPr>
              <w:t xml:space="preserve"> e </w:t>
            </w:r>
            <w:proofErr w:type="spellStart"/>
            <w:r w:rsidRPr="00974E37">
              <w:rPr>
                <w:rFonts w:ascii="Garamond" w:hAnsi="Garamond"/>
                <w:sz w:val="16"/>
                <w:szCs w:val="16"/>
                <w:lang w:val="de-DE"/>
              </w:rPr>
              <w:t>allegati</w:t>
            </w:r>
            <w:proofErr w:type="spellEnd"/>
            <w:r w:rsidRPr="00974E37">
              <w:rPr>
                <w:rFonts w:ascii="Garamond" w:hAnsi="Garamond"/>
                <w:sz w:val="16"/>
                <w:szCs w:val="16"/>
                <w:lang w:val="de-DE"/>
              </w:rPr>
              <w:t xml:space="preserve"> del </w:t>
            </w:r>
            <w:proofErr w:type="spellStart"/>
            <w:r w:rsidRPr="00974E37">
              <w:rPr>
                <w:rFonts w:ascii="Garamond" w:hAnsi="Garamond"/>
                <w:sz w:val="16"/>
                <w:szCs w:val="16"/>
                <w:lang w:val="de-DE"/>
              </w:rPr>
              <w:t>bilancio</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preventivo</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nonché</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dati</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relativi</w:t>
            </w:r>
            <w:proofErr w:type="spellEnd"/>
            <w:r w:rsidRPr="00974E37">
              <w:rPr>
                <w:rFonts w:ascii="Garamond" w:hAnsi="Garamond"/>
                <w:sz w:val="16"/>
                <w:szCs w:val="16"/>
                <w:lang w:val="de-DE"/>
              </w:rPr>
              <w:t xml:space="preserve"> al </w:t>
            </w:r>
            <w:proofErr w:type="spellStart"/>
            <w:r w:rsidRPr="00974E37">
              <w:rPr>
                <w:rFonts w:ascii="Garamond" w:hAnsi="Garamond"/>
                <w:sz w:val="16"/>
                <w:szCs w:val="16"/>
                <w:lang w:val="de-DE"/>
              </w:rPr>
              <w:t>bilancio</w:t>
            </w:r>
            <w:proofErr w:type="spellEnd"/>
            <w:r w:rsidRPr="00974E37">
              <w:rPr>
                <w:rFonts w:ascii="Garamond" w:hAnsi="Garamond"/>
                <w:sz w:val="16"/>
                <w:szCs w:val="16"/>
                <w:lang w:val="de-DE"/>
              </w:rPr>
              <w:t xml:space="preserve"> di </w:t>
            </w:r>
            <w:proofErr w:type="spellStart"/>
            <w:r w:rsidRPr="00974E37">
              <w:rPr>
                <w:rFonts w:ascii="Garamond" w:hAnsi="Garamond"/>
                <w:sz w:val="16"/>
                <w:szCs w:val="16"/>
                <w:lang w:val="de-DE"/>
              </w:rPr>
              <w:t>previsione</w:t>
            </w:r>
            <w:proofErr w:type="spellEnd"/>
            <w:r w:rsidRPr="00974E37">
              <w:rPr>
                <w:rFonts w:ascii="Garamond" w:hAnsi="Garamond"/>
                <w:sz w:val="16"/>
                <w:szCs w:val="16"/>
                <w:lang w:val="de-DE"/>
              </w:rPr>
              <w:t xml:space="preserve"> di </w:t>
            </w:r>
            <w:proofErr w:type="spellStart"/>
            <w:r w:rsidRPr="00974E37">
              <w:rPr>
                <w:rFonts w:ascii="Garamond" w:hAnsi="Garamond"/>
                <w:sz w:val="16"/>
                <w:szCs w:val="16"/>
                <w:lang w:val="de-DE"/>
              </w:rPr>
              <w:t>ciascun</w:t>
            </w:r>
            <w:proofErr w:type="spellEnd"/>
            <w:r w:rsidRPr="00974E37">
              <w:rPr>
                <w:rFonts w:ascii="Garamond" w:hAnsi="Garamond"/>
                <w:sz w:val="16"/>
                <w:szCs w:val="16"/>
                <w:lang w:val="de-DE"/>
              </w:rPr>
              <w:t xml:space="preserve"> anno in forma </w:t>
            </w:r>
            <w:proofErr w:type="spellStart"/>
            <w:r w:rsidRPr="00974E37">
              <w:rPr>
                <w:rFonts w:ascii="Garamond" w:hAnsi="Garamond"/>
                <w:sz w:val="16"/>
                <w:szCs w:val="16"/>
                <w:lang w:val="de-DE"/>
              </w:rPr>
              <w:t>sintetica</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aggregata</w:t>
            </w:r>
            <w:proofErr w:type="spellEnd"/>
            <w:r w:rsidRPr="00974E37">
              <w:rPr>
                <w:rFonts w:ascii="Garamond" w:hAnsi="Garamond"/>
                <w:sz w:val="16"/>
                <w:szCs w:val="16"/>
                <w:lang w:val="de-DE"/>
              </w:rPr>
              <w:t xml:space="preserve"> e </w:t>
            </w:r>
            <w:proofErr w:type="spellStart"/>
            <w:r w:rsidRPr="00974E37">
              <w:rPr>
                <w:rFonts w:ascii="Garamond" w:hAnsi="Garamond"/>
                <w:sz w:val="16"/>
                <w:szCs w:val="16"/>
                <w:lang w:val="de-DE"/>
              </w:rPr>
              <w:t>semplificata</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anche</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con</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il</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ricorso</w:t>
            </w:r>
            <w:proofErr w:type="spellEnd"/>
            <w:r w:rsidRPr="00974E37">
              <w:rPr>
                <w:rFonts w:ascii="Garamond" w:hAnsi="Garamond"/>
                <w:sz w:val="16"/>
                <w:szCs w:val="16"/>
                <w:lang w:val="de-DE"/>
              </w:rPr>
              <w:t xml:space="preserve"> a </w:t>
            </w:r>
            <w:proofErr w:type="spellStart"/>
            <w:r w:rsidRPr="00974E37">
              <w:rPr>
                <w:rFonts w:ascii="Garamond" w:hAnsi="Garamond"/>
                <w:sz w:val="16"/>
                <w:szCs w:val="16"/>
                <w:lang w:val="de-DE"/>
              </w:rPr>
              <w:t>rappresentazioni</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grafiche</w:t>
            </w:r>
            <w:proofErr w:type="spellEnd"/>
          </w:p>
        </w:tc>
        <w:tc>
          <w:tcPr>
            <w:tcW w:w="0" w:type="auto"/>
            <w:vMerge w:val="restart"/>
            <w:vAlign w:val="center"/>
          </w:tcPr>
          <w:p w14:paraId="0CE13B26"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37A6DB1A" w14:textId="07E8A095"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17303410" w14:textId="27C0EFCB"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Finanziaria o suo delegato</w:t>
            </w:r>
          </w:p>
        </w:tc>
      </w:tr>
      <w:tr w:rsidR="00740CF7" w:rsidRPr="00974E37" w14:paraId="144D448A" w14:textId="77777777" w:rsidTr="00740CF7">
        <w:trPr>
          <w:cantSplit/>
        </w:trPr>
        <w:tc>
          <w:tcPr>
            <w:tcW w:w="1533" w:type="dxa"/>
            <w:vMerge/>
            <w:shd w:val="clear" w:color="auto" w:fill="auto"/>
            <w:vAlign w:val="center"/>
          </w:tcPr>
          <w:p w14:paraId="45C02375" w14:textId="77777777" w:rsidR="00740CF7" w:rsidRPr="00974E37" w:rsidRDefault="00740CF7" w:rsidP="00740CF7">
            <w:pPr>
              <w:spacing w:line="240" w:lineRule="auto"/>
              <w:jc w:val="center"/>
              <w:rPr>
                <w:rFonts w:ascii="Garamond" w:hAnsi="Garamond"/>
                <w:bCs/>
                <w:sz w:val="16"/>
                <w:szCs w:val="16"/>
              </w:rPr>
            </w:pPr>
          </w:p>
        </w:tc>
        <w:tc>
          <w:tcPr>
            <w:tcW w:w="0" w:type="auto"/>
            <w:vMerge/>
            <w:shd w:val="clear" w:color="auto" w:fill="auto"/>
            <w:vAlign w:val="center"/>
          </w:tcPr>
          <w:p w14:paraId="771D240E" w14:textId="77777777" w:rsidR="00740CF7" w:rsidRPr="00974E37" w:rsidRDefault="00740CF7" w:rsidP="00740CF7">
            <w:pPr>
              <w:spacing w:line="240" w:lineRule="auto"/>
              <w:jc w:val="center"/>
              <w:rPr>
                <w:rFonts w:ascii="Garamond" w:hAnsi="Garamond"/>
                <w:bCs/>
                <w:sz w:val="16"/>
                <w:szCs w:val="16"/>
              </w:rPr>
            </w:pPr>
          </w:p>
        </w:tc>
        <w:tc>
          <w:tcPr>
            <w:tcW w:w="1380" w:type="dxa"/>
            <w:vAlign w:val="center"/>
          </w:tcPr>
          <w:p w14:paraId="33FD242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lang w:val="de-DE"/>
              </w:rPr>
              <w:t xml:space="preserve">Art. 29,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 33/2013 e </w:t>
            </w:r>
            <w:proofErr w:type="spellStart"/>
            <w:r w:rsidRPr="00974E37">
              <w:rPr>
                <w:rFonts w:ascii="Garamond" w:hAnsi="Garamond"/>
                <w:sz w:val="16"/>
                <w:szCs w:val="16"/>
                <w:lang w:val="de-DE"/>
              </w:rPr>
              <w:t>d.p.c.m</w:t>
            </w:r>
            <w:proofErr w:type="spellEnd"/>
            <w:r w:rsidRPr="00974E37">
              <w:rPr>
                <w:rFonts w:ascii="Garamond" w:hAnsi="Garamond"/>
                <w:sz w:val="16"/>
                <w:szCs w:val="16"/>
                <w:lang w:val="de-DE"/>
              </w:rPr>
              <w:t xml:space="preserve">. 29 </w:t>
            </w:r>
            <w:proofErr w:type="spellStart"/>
            <w:r w:rsidRPr="00974E37">
              <w:rPr>
                <w:rFonts w:ascii="Garamond" w:hAnsi="Garamond"/>
                <w:sz w:val="16"/>
                <w:szCs w:val="16"/>
                <w:lang w:val="de-DE"/>
              </w:rPr>
              <w:t>aprile</w:t>
            </w:r>
            <w:proofErr w:type="spellEnd"/>
            <w:r w:rsidRPr="00974E37">
              <w:rPr>
                <w:rFonts w:ascii="Garamond" w:hAnsi="Garamond"/>
                <w:sz w:val="16"/>
                <w:szCs w:val="16"/>
                <w:lang w:val="de-DE"/>
              </w:rPr>
              <w:t xml:space="preserve"> 2016</w:t>
            </w:r>
          </w:p>
        </w:tc>
        <w:tc>
          <w:tcPr>
            <w:tcW w:w="1643" w:type="dxa"/>
            <w:vMerge/>
            <w:vAlign w:val="center"/>
          </w:tcPr>
          <w:p w14:paraId="11609169"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0B7272F" w14:textId="5A996CBC" w:rsidR="00740CF7" w:rsidRPr="00974E37" w:rsidRDefault="00740CF7" w:rsidP="00740CF7">
            <w:pPr>
              <w:spacing w:after="0" w:line="240" w:lineRule="auto"/>
              <w:jc w:val="both"/>
              <w:rPr>
                <w:rFonts w:ascii="Garamond" w:hAnsi="Garamond"/>
                <w:sz w:val="16"/>
                <w:szCs w:val="16"/>
                <w:lang w:val="de-DE"/>
              </w:rPr>
            </w:pPr>
            <w:proofErr w:type="spellStart"/>
            <w:r w:rsidRPr="00974E37">
              <w:rPr>
                <w:rFonts w:ascii="Garamond" w:hAnsi="Garamond"/>
                <w:sz w:val="16"/>
                <w:szCs w:val="16"/>
                <w:lang w:val="de-DE"/>
              </w:rPr>
              <w:t>Dati</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relativi</w:t>
            </w:r>
            <w:proofErr w:type="spellEnd"/>
            <w:r w:rsidRPr="00974E37">
              <w:rPr>
                <w:rFonts w:ascii="Garamond" w:hAnsi="Garamond"/>
                <w:sz w:val="16"/>
                <w:szCs w:val="16"/>
                <w:lang w:val="de-DE"/>
              </w:rPr>
              <w:t xml:space="preserve"> alle entrate e alla </w:t>
            </w:r>
            <w:proofErr w:type="spellStart"/>
            <w:r w:rsidRPr="00974E37">
              <w:rPr>
                <w:rFonts w:ascii="Garamond" w:hAnsi="Garamond"/>
                <w:sz w:val="16"/>
                <w:szCs w:val="16"/>
                <w:lang w:val="de-DE"/>
              </w:rPr>
              <w:t>spesa</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dei</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bilanci</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preventivi</w:t>
            </w:r>
            <w:proofErr w:type="spellEnd"/>
            <w:r w:rsidRPr="00974E37">
              <w:rPr>
                <w:rFonts w:ascii="Garamond" w:hAnsi="Garamond"/>
                <w:sz w:val="16"/>
                <w:szCs w:val="16"/>
                <w:lang w:val="de-DE"/>
              </w:rPr>
              <w:t xml:space="preserve"> in </w:t>
            </w:r>
            <w:proofErr w:type="spellStart"/>
            <w:r w:rsidRPr="00974E37">
              <w:rPr>
                <w:rFonts w:ascii="Garamond" w:hAnsi="Garamond"/>
                <w:sz w:val="16"/>
                <w:szCs w:val="16"/>
                <w:lang w:val="de-DE"/>
              </w:rPr>
              <w:t>formato</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tabellare</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aperto</w:t>
            </w:r>
            <w:proofErr w:type="spellEnd"/>
            <w:r w:rsidRPr="00974E37">
              <w:rPr>
                <w:rFonts w:ascii="Garamond" w:hAnsi="Garamond"/>
                <w:sz w:val="16"/>
                <w:szCs w:val="16"/>
                <w:lang w:val="de-DE"/>
              </w:rPr>
              <w:t xml:space="preserve"> in modo da </w:t>
            </w:r>
            <w:proofErr w:type="spellStart"/>
            <w:r w:rsidRPr="00974E37">
              <w:rPr>
                <w:rFonts w:ascii="Garamond" w:hAnsi="Garamond"/>
                <w:sz w:val="16"/>
                <w:szCs w:val="16"/>
                <w:lang w:val="de-DE"/>
              </w:rPr>
              <w:t>consentire</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l'esportazione</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il</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trattamento</w:t>
            </w:r>
            <w:proofErr w:type="spellEnd"/>
            <w:r w:rsidRPr="00974E37">
              <w:rPr>
                <w:rFonts w:ascii="Garamond" w:hAnsi="Garamond"/>
                <w:sz w:val="16"/>
                <w:szCs w:val="16"/>
                <w:lang w:val="de-DE"/>
              </w:rPr>
              <w:t xml:space="preserve"> e </w:t>
            </w:r>
            <w:proofErr w:type="spellStart"/>
            <w:r w:rsidRPr="00974E37">
              <w:rPr>
                <w:rFonts w:ascii="Garamond" w:hAnsi="Garamond"/>
                <w:sz w:val="16"/>
                <w:szCs w:val="16"/>
                <w:lang w:val="de-DE"/>
              </w:rPr>
              <w:t>il</w:t>
            </w:r>
            <w:proofErr w:type="spellEnd"/>
            <w:r w:rsidRPr="00974E37">
              <w:rPr>
                <w:rFonts w:ascii="Garamond" w:hAnsi="Garamond"/>
                <w:sz w:val="16"/>
                <w:szCs w:val="16"/>
                <w:lang w:val="de-DE"/>
              </w:rPr>
              <w:t xml:space="preserve"> </w:t>
            </w:r>
            <w:proofErr w:type="spellStart"/>
            <w:r w:rsidRPr="00974E37">
              <w:rPr>
                <w:rFonts w:ascii="Garamond" w:hAnsi="Garamond"/>
                <w:sz w:val="16"/>
                <w:szCs w:val="16"/>
                <w:lang w:val="de-DE"/>
              </w:rPr>
              <w:t>riutilizzo</w:t>
            </w:r>
            <w:proofErr w:type="spellEnd"/>
            <w:r w:rsidRPr="00974E37">
              <w:rPr>
                <w:rFonts w:ascii="Garamond" w:hAnsi="Garamond"/>
                <w:sz w:val="16"/>
                <w:szCs w:val="16"/>
                <w:lang w:val="de-DE"/>
              </w:rPr>
              <w:t>.</w:t>
            </w:r>
          </w:p>
        </w:tc>
        <w:tc>
          <w:tcPr>
            <w:tcW w:w="0" w:type="auto"/>
            <w:vMerge/>
            <w:vAlign w:val="center"/>
          </w:tcPr>
          <w:p w14:paraId="4D671F33"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0824BB4D"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04322F4D"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167C457F" w14:textId="77777777" w:rsidTr="00740CF7">
        <w:trPr>
          <w:cantSplit/>
        </w:trPr>
        <w:tc>
          <w:tcPr>
            <w:tcW w:w="1533" w:type="dxa"/>
            <w:vMerge/>
            <w:shd w:val="clear" w:color="auto" w:fill="auto"/>
            <w:vAlign w:val="center"/>
          </w:tcPr>
          <w:p w14:paraId="734B1202"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21FED98E" w14:textId="77777777" w:rsidR="00740CF7" w:rsidRPr="00974E37" w:rsidRDefault="00740CF7" w:rsidP="00740CF7">
            <w:pPr>
              <w:spacing w:line="240" w:lineRule="auto"/>
              <w:jc w:val="center"/>
              <w:rPr>
                <w:rFonts w:ascii="Garamond" w:hAnsi="Garamond"/>
                <w:bCs/>
                <w:sz w:val="16"/>
                <w:szCs w:val="16"/>
              </w:rPr>
            </w:pPr>
          </w:p>
        </w:tc>
        <w:tc>
          <w:tcPr>
            <w:tcW w:w="1380" w:type="dxa"/>
            <w:vAlign w:val="center"/>
          </w:tcPr>
          <w:p w14:paraId="48ECD5C2"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29,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 c. 1, </w:t>
            </w:r>
            <w:proofErr w:type="spellStart"/>
            <w:r w:rsidRPr="00974E37">
              <w:rPr>
                <w:rFonts w:ascii="Garamond" w:hAnsi="Garamond"/>
                <w:sz w:val="16"/>
                <w:szCs w:val="16"/>
                <w:lang w:val="de-DE"/>
              </w:rPr>
              <w:t>d.p.c.m</w:t>
            </w:r>
            <w:proofErr w:type="spellEnd"/>
            <w:r w:rsidRPr="00974E37">
              <w:rPr>
                <w:rFonts w:ascii="Garamond" w:hAnsi="Garamond"/>
                <w:sz w:val="16"/>
                <w:szCs w:val="16"/>
                <w:lang w:val="de-DE"/>
              </w:rPr>
              <w:t xml:space="preserve">. 26 </w:t>
            </w:r>
            <w:proofErr w:type="spellStart"/>
            <w:r w:rsidRPr="00974E37">
              <w:rPr>
                <w:rFonts w:ascii="Garamond" w:hAnsi="Garamond"/>
                <w:sz w:val="16"/>
                <w:szCs w:val="16"/>
                <w:lang w:val="de-DE"/>
              </w:rPr>
              <w:t>aprile</w:t>
            </w:r>
            <w:proofErr w:type="spellEnd"/>
            <w:r w:rsidRPr="00974E37">
              <w:rPr>
                <w:rFonts w:ascii="Garamond" w:hAnsi="Garamond"/>
                <w:sz w:val="16"/>
                <w:szCs w:val="16"/>
                <w:lang w:val="de-DE"/>
              </w:rPr>
              <w:t xml:space="preserve"> 2011</w:t>
            </w:r>
          </w:p>
        </w:tc>
        <w:tc>
          <w:tcPr>
            <w:tcW w:w="1643" w:type="dxa"/>
            <w:vMerge w:val="restart"/>
            <w:vAlign w:val="center"/>
          </w:tcPr>
          <w:p w14:paraId="40D13DA8"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Bilancio consuntivo</w:t>
            </w:r>
          </w:p>
        </w:tc>
        <w:tc>
          <w:tcPr>
            <w:tcW w:w="2403" w:type="dxa"/>
            <w:vAlign w:val="center"/>
          </w:tcPr>
          <w:p w14:paraId="36372921"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Documenti e allegati del bilancio consuntivo, nonché dati relativi al bilancio consuntivo di ciascun anno in forma sintetica, aggregata e semplificata, anche con il ricorso a rappresentazioni grafiche</w:t>
            </w:r>
          </w:p>
        </w:tc>
        <w:tc>
          <w:tcPr>
            <w:tcW w:w="0" w:type="auto"/>
            <w:vMerge/>
            <w:vAlign w:val="center"/>
          </w:tcPr>
          <w:p w14:paraId="7D319B52"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73208BCD"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42A030C8"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12EBC81D" w14:textId="77777777" w:rsidTr="00740CF7">
        <w:trPr>
          <w:cantSplit/>
        </w:trPr>
        <w:tc>
          <w:tcPr>
            <w:tcW w:w="1533" w:type="dxa"/>
            <w:vMerge/>
            <w:shd w:val="clear" w:color="auto" w:fill="auto"/>
            <w:vAlign w:val="center"/>
          </w:tcPr>
          <w:p w14:paraId="3882CEA3"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0D3E1138" w14:textId="77777777" w:rsidR="00740CF7" w:rsidRPr="00974E37" w:rsidRDefault="00740CF7" w:rsidP="00740CF7">
            <w:pPr>
              <w:spacing w:line="240" w:lineRule="auto"/>
              <w:jc w:val="center"/>
              <w:rPr>
                <w:rFonts w:ascii="Garamond" w:hAnsi="Garamond"/>
                <w:sz w:val="16"/>
                <w:szCs w:val="16"/>
              </w:rPr>
            </w:pPr>
          </w:p>
        </w:tc>
        <w:tc>
          <w:tcPr>
            <w:tcW w:w="1380" w:type="dxa"/>
            <w:vAlign w:val="center"/>
          </w:tcPr>
          <w:p w14:paraId="2127483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lang w:val="de-DE"/>
              </w:rPr>
              <w:t xml:space="preserve">Art. 29, c. 1-bis,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 33/2013 e </w:t>
            </w:r>
            <w:proofErr w:type="spellStart"/>
            <w:r w:rsidRPr="00974E37">
              <w:rPr>
                <w:rFonts w:ascii="Garamond" w:hAnsi="Garamond"/>
                <w:sz w:val="16"/>
                <w:szCs w:val="16"/>
                <w:lang w:val="de-DE"/>
              </w:rPr>
              <w:t>d.p.c.m</w:t>
            </w:r>
            <w:proofErr w:type="spellEnd"/>
            <w:r w:rsidRPr="00974E37">
              <w:rPr>
                <w:rFonts w:ascii="Garamond" w:hAnsi="Garamond"/>
                <w:sz w:val="16"/>
                <w:szCs w:val="16"/>
                <w:lang w:val="de-DE"/>
              </w:rPr>
              <w:t xml:space="preserve">. 29 </w:t>
            </w:r>
            <w:proofErr w:type="spellStart"/>
            <w:r w:rsidRPr="00974E37">
              <w:rPr>
                <w:rFonts w:ascii="Garamond" w:hAnsi="Garamond"/>
                <w:sz w:val="16"/>
                <w:szCs w:val="16"/>
                <w:lang w:val="de-DE"/>
              </w:rPr>
              <w:t>aprile</w:t>
            </w:r>
            <w:proofErr w:type="spellEnd"/>
            <w:r w:rsidRPr="00974E37">
              <w:rPr>
                <w:rFonts w:ascii="Garamond" w:hAnsi="Garamond"/>
                <w:sz w:val="16"/>
                <w:szCs w:val="16"/>
                <w:lang w:val="de-DE"/>
              </w:rPr>
              <w:t xml:space="preserve"> 2016</w:t>
            </w:r>
          </w:p>
        </w:tc>
        <w:tc>
          <w:tcPr>
            <w:tcW w:w="1643" w:type="dxa"/>
            <w:vMerge/>
            <w:vAlign w:val="center"/>
          </w:tcPr>
          <w:p w14:paraId="7B095823"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30873CD6" w14:textId="4DD05F28"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Dati relativi alle entrate e alla spesa dei bilanci consuntivi in formato tabellare aperto in modo da consentire l'esportazione, il trattamento e il riutilizzo.</w:t>
            </w:r>
          </w:p>
        </w:tc>
        <w:tc>
          <w:tcPr>
            <w:tcW w:w="0" w:type="auto"/>
            <w:vMerge/>
            <w:vAlign w:val="center"/>
          </w:tcPr>
          <w:p w14:paraId="4F35BCFA"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5B9F977D"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148379FE"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4E55C858" w14:textId="77777777" w:rsidTr="00740CF7">
        <w:trPr>
          <w:cantSplit/>
        </w:trPr>
        <w:tc>
          <w:tcPr>
            <w:tcW w:w="1533" w:type="dxa"/>
            <w:vMerge/>
            <w:shd w:val="clear" w:color="auto" w:fill="auto"/>
            <w:vAlign w:val="center"/>
          </w:tcPr>
          <w:p w14:paraId="7A68B4E8"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1DF12736"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477A1111"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29, c. 2,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 33/2013 - Art. 19 e 22 del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 91/2011 - Art. 18-bis del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n.118/2011</w:t>
            </w:r>
          </w:p>
        </w:tc>
        <w:tc>
          <w:tcPr>
            <w:tcW w:w="1643" w:type="dxa"/>
            <w:vAlign w:val="center"/>
          </w:tcPr>
          <w:p w14:paraId="30ED99D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Piano degli indicatori e dei risultati attesi di bilancio</w:t>
            </w:r>
          </w:p>
        </w:tc>
        <w:tc>
          <w:tcPr>
            <w:tcW w:w="2403" w:type="dxa"/>
            <w:vAlign w:val="center"/>
          </w:tcPr>
          <w:p w14:paraId="2633665C"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Piano degli indicatori e risultati attesi di bilancio, con l’integrazione delle risultanze osservate in termini di raggiungimento dei risultati attesi e le motivazioni degli eventuali scostamenti e gli aggiornamenti in corrispondenza di ogni nuovo esercizio di bilancio, sia tramite la specificazione di nuovi obiettivi e indicatori, sia attraverso l’aggiornamento dei valori obiettivo e la soppressione di obiettivi già raggiunti oppure oggetto di ripianificazione</w:t>
            </w:r>
          </w:p>
        </w:tc>
        <w:tc>
          <w:tcPr>
            <w:tcW w:w="0" w:type="auto"/>
            <w:vMerge/>
            <w:vAlign w:val="center"/>
          </w:tcPr>
          <w:p w14:paraId="1CEA9311"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6E18BD21"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461C7F8B"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3F1B99FD" w14:textId="77777777" w:rsidTr="00740CF7">
        <w:trPr>
          <w:cantSplit/>
        </w:trPr>
        <w:tc>
          <w:tcPr>
            <w:tcW w:w="1533" w:type="dxa"/>
            <w:vMerge w:val="restart"/>
            <w:shd w:val="clear" w:color="auto" w:fill="auto"/>
            <w:vAlign w:val="center"/>
          </w:tcPr>
          <w:p w14:paraId="4BF3B16F"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Beni immobili e gestione patrimonio</w:t>
            </w:r>
          </w:p>
        </w:tc>
        <w:tc>
          <w:tcPr>
            <w:tcW w:w="0" w:type="auto"/>
            <w:shd w:val="clear" w:color="auto" w:fill="auto"/>
            <w:vAlign w:val="center"/>
          </w:tcPr>
          <w:p w14:paraId="5EEAC48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Patrimonio immobiliare</w:t>
            </w:r>
          </w:p>
        </w:tc>
        <w:tc>
          <w:tcPr>
            <w:tcW w:w="1380" w:type="dxa"/>
            <w:vAlign w:val="center"/>
          </w:tcPr>
          <w:p w14:paraId="6F81E9F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30, d.lgs. n. 33/2013</w:t>
            </w:r>
          </w:p>
        </w:tc>
        <w:tc>
          <w:tcPr>
            <w:tcW w:w="1643" w:type="dxa"/>
            <w:vAlign w:val="center"/>
          </w:tcPr>
          <w:p w14:paraId="65F8DBA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Patrimonio immobiliare</w:t>
            </w:r>
          </w:p>
        </w:tc>
        <w:tc>
          <w:tcPr>
            <w:tcW w:w="2403" w:type="dxa"/>
            <w:vAlign w:val="center"/>
          </w:tcPr>
          <w:p w14:paraId="170E8CED"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Informazioni identificative degli immobili posseduti e detenuti</w:t>
            </w:r>
          </w:p>
        </w:tc>
        <w:tc>
          <w:tcPr>
            <w:tcW w:w="0" w:type="auto"/>
            <w:vAlign w:val="center"/>
          </w:tcPr>
          <w:p w14:paraId="244126F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72813E93" w14:textId="15B44DD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c>
          <w:tcPr>
            <w:tcW w:w="1185" w:type="dxa"/>
            <w:vAlign w:val="center"/>
          </w:tcPr>
          <w:p w14:paraId="634A93F9" w14:textId="4119DFE8"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4656E54D" w14:textId="77777777" w:rsidTr="00740CF7">
        <w:trPr>
          <w:cantSplit/>
        </w:trPr>
        <w:tc>
          <w:tcPr>
            <w:tcW w:w="1533" w:type="dxa"/>
            <w:vMerge/>
            <w:shd w:val="clear" w:color="auto" w:fill="auto"/>
            <w:vAlign w:val="center"/>
          </w:tcPr>
          <w:p w14:paraId="20EF5348"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185AB8D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Canoni di locazione o affitto</w:t>
            </w:r>
          </w:p>
        </w:tc>
        <w:tc>
          <w:tcPr>
            <w:tcW w:w="1380" w:type="dxa"/>
            <w:vAlign w:val="center"/>
          </w:tcPr>
          <w:p w14:paraId="6B72C99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30, d.lgs. n. 33/2013</w:t>
            </w:r>
          </w:p>
        </w:tc>
        <w:tc>
          <w:tcPr>
            <w:tcW w:w="1643" w:type="dxa"/>
            <w:vAlign w:val="center"/>
          </w:tcPr>
          <w:p w14:paraId="2DAD188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Canoni di locazione o affitto</w:t>
            </w:r>
          </w:p>
        </w:tc>
        <w:tc>
          <w:tcPr>
            <w:tcW w:w="2403" w:type="dxa"/>
            <w:vAlign w:val="center"/>
          </w:tcPr>
          <w:p w14:paraId="64939996"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Canoni di locazione o di affitto versati o percepiti</w:t>
            </w:r>
          </w:p>
        </w:tc>
        <w:tc>
          <w:tcPr>
            <w:tcW w:w="0" w:type="auto"/>
            <w:vAlign w:val="center"/>
          </w:tcPr>
          <w:p w14:paraId="0D77EA7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4C6A519C" w14:textId="24DFBBC2"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w:t>
            </w:r>
          </w:p>
        </w:tc>
        <w:tc>
          <w:tcPr>
            <w:tcW w:w="1185" w:type="dxa"/>
            <w:vAlign w:val="center"/>
          </w:tcPr>
          <w:p w14:paraId="25C9B5F9" w14:textId="57CF873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o suo delegato</w:t>
            </w:r>
          </w:p>
        </w:tc>
      </w:tr>
      <w:tr w:rsidR="00740CF7" w:rsidRPr="00974E37" w14:paraId="6ED87E37" w14:textId="77777777" w:rsidTr="00740CF7">
        <w:trPr>
          <w:cantSplit/>
        </w:trPr>
        <w:tc>
          <w:tcPr>
            <w:tcW w:w="1533" w:type="dxa"/>
            <w:vMerge w:val="restart"/>
            <w:shd w:val="clear" w:color="auto" w:fill="auto"/>
            <w:vAlign w:val="center"/>
          </w:tcPr>
          <w:p w14:paraId="0EA79EA1"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Controlli e rilievi sull'amministrazione</w:t>
            </w:r>
          </w:p>
        </w:tc>
        <w:tc>
          <w:tcPr>
            <w:tcW w:w="0" w:type="auto"/>
            <w:vMerge w:val="restart"/>
            <w:shd w:val="clear" w:color="auto" w:fill="auto"/>
            <w:vAlign w:val="center"/>
          </w:tcPr>
          <w:p w14:paraId="4F7D504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Organismi indipendenti di valutazione, nuclei di valutazione o altri organismi con funzioni analoghe</w:t>
            </w:r>
          </w:p>
        </w:tc>
        <w:tc>
          <w:tcPr>
            <w:tcW w:w="1380" w:type="dxa"/>
            <w:vMerge w:val="restart"/>
            <w:vAlign w:val="center"/>
          </w:tcPr>
          <w:p w14:paraId="157E23D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31, d.lgs. n. 33/2013</w:t>
            </w:r>
          </w:p>
        </w:tc>
        <w:tc>
          <w:tcPr>
            <w:tcW w:w="1643" w:type="dxa"/>
            <w:vMerge w:val="restart"/>
            <w:vAlign w:val="center"/>
          </w:tcPr>
          <w:p w14:paraId="2332AE3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Atti degli Organismi indipendenti di valutazione, nuclei di valutazione o altri organismi con funzioni analoghe</w:t>
            </w:r>
          </w:p>
        </w:tc>
        <w:tc>
          <w:tcPr>
            <w:tcW w:w="2403" w:type="dxa"/>
            <w:vAlign w:val="center"/>
          </w:tcPr>
          <w:p w14:paraId="6A52B1D9"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Attestazione dell'OIV o di altra struttura analoga nell'assolvimento degli obblighi di pubblicazione</w:t>
            </w:r>
          </w:p>
        </w:tc>
        <w:tc>
          <w:tcPr>
            <w:tcW w:w="0" w:type="auto"/>
            <w:vAlign w:val="center"/>
          </w:tcPr>
          <w:p w14:paraId="017DB65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Annuale e in relazione a delibere A.N.AC.</w:t>
            </w:r>
          </w:p>
        </w:tc>
        <w:tc>
          <w:tcPr>
            <w:tcW w:w="1561" w:type="dxa"/>
            <w:vMerge w:val="restart"/>
            <w:vAlign w:val="center"/>
          </w:tcPr>
          <w:p w14:paraId="4EC7E4CB" w14:textId="611E4750"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w:t>
            </w:r>
          </w:p>
        </w:tc>
        <w:tc>
          <w:tcPr>
            <w:tcW w:w="1185" w:type="dxa"/>
            <w:vMerge w:val="restart"/>
            <w:vAlign w:val="center"/>
          </w:tcPr>
          <w:p w14:paraId="65A10F65" w14:textId="3BF8353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 o suo delegato</w:t>
            </w:r>
          </w:p>
        </w:tc>
      </w:tr>
      <w:tr w:rsidR="00740CF7" w:rsidRPr="00974E37" w14:paraId="34EEC7AA" w14:textId="77777777" w:rsidTr="00740CF7">
        <w:trPr>
          <w:cantSplit/>
        </w:trPr>
        <w:tc>
          <w:tcPr>
            <w:tcW w:w="1533" w:type="dxa"/>
            <w:vMerge/>
            <w:shd w:val="clear" w:color="auto" w:fill="auto"/>
            <w:vAlign w:val="center"/>
          </w:tcPr>
          <w:p w14:paraId="026EECBC"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747C995F"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6B14D0BD"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1898E3EA"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3C6C4839"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Documento dell'OIV di validazione della Relazione sulla Performance (art. 14, c. 4, lett. c), d.lgs. n. 150/2009)</w:t>
            </w:r>
          </w:p>
        </w:tc>
        <w:tc>
          <w:tcPr>
            <w:tcW w:w="0" w:type="auto"/>
            <w:vAlign w:val="center"/>
          </w:tcPr>
          <w:p w14:paraId="211B7FB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37001EA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1AA4877F"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6F33BE1" w14:textId="77777777" w:rsidTr="00740CF7">
        <w:trPr>
          <w:cantSplit/>
        </w:trPr>
        <w:tc>
          <w:tcPr>
            <w:tcW w:w="1533" w:type="dxa"/>
            <w:vMerge/>
            <w:shd w:val="clear" w:color="auto" w:fill="auto"/>
            <w:vAlign w:val="center"/>
          </w:tcPr>
          <w:p w14:paraId="476E84E5"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75ED319C"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27952782"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20196731"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099888CA"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Relazione dell'OIV sul funzionamento complessivo del Sistema di valutazione, trasparenza e integrità dei controlli interni (art. 14, c. 4, lett. a), d.lgs. n. 150/2009)</w:t>
            </w:r>
          </w:p>
        </w:tc>
        <w:tc>
          <w:tcPr>
            <w:tcW w:w="0" w:type="auto"/>
            <w:vAlign w:val="center"/>
          </w:tcPr>
          <w:p w14:paraId="3BC4538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75C5009C"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21B56513"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3228ABB0" w14:textId="77777777" w:rsidTr="00740CF7">
        <w:trPr>
          <w:cantSplit/>
        </w:trPr>
        <w:tc>
          <w:tcPr>
            <w:tcW w:w="1533" w:type="dxa"/>
            <w:vMerge/>
            <w:shd w:val="clear" w:color="auto" w:fill="auto"/>
            <w:vAlign w:val="center"/>
          </w:tcPr>
          <w:p w14:paraId="7C4D067E"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31FF1539"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21DDF284" w14:textId="77777777" w:rsidR="00740CF7" w:rsidRPr="00974E37" w:rsidRDefault="00740CF7" w:rsidP="00740CF7">
            <w:pPr>
              <w:spacing w:after="0" w:line="240" w:lineRule="auto"/>
              <w:jc w:val="center"/>
              <w:rPr>
                <w:rFonts w:ascii="Garamond" w:hAnsi="Garamond"/>
                <w:sz w:val="16"/>
                <w:szCs w:val="16"/>
              </w:rPr>
            </w:pPr>
          </w:p>
        </w:tc>
        <w:tc>
          <w:tcPr>
            <w:tcW w:w="1643" w:type="dxa"/>
            <w:vMerge/>
            <w:vAlign w:val="center"/>
          </w:tcPr>
          <w:p w14:paraId="5AAD7E61"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4CD63391" w14:textId="3D518DAB"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Altri atti degli organismi indipendenti di valutazione, nuclei di valutazione o altri organismi con funzioni analoghe, procedendo all'indicazione in forma anonima dei dati personali eventualmente presenti</w:t>
            </w:r>
          </w:p>
        </w:tc>
        <w:tc>
          <w:tcPr>
            <w:tcW w:w="0" w:type="auto"/>
            <w:vAlign w:val="center"/>
          </w:tcPr>
          <w:p w14:paraId="508523D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ign w:val="center"/>
          </w:tcPr>
          <w:p w14:paraId="1EBC7A4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FAB8561"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5B7BB7A4" w14:textId="77777777" w:rsidTr="00740CF7">
        <w:trPr>
          <w:cantSplit/>
        </w:trPr>
        <w:tc>
          <w:tcPr>
            <w:tcW w:w="1533" w:type="dxa"/>
            <w:vMerge w:val="restart"/>
            <w:shd w:val="clear" w:color="auto" w:fill="auto"/>
            <w:vAlign w:val="center"/>
          </w:tcPr>
          <w:p w14:paraId="5D4F436C"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Controlli e rilievi sull'amministrazione</w:t>
            </w:r>
          </w:p>
        </w:tc>
        <w:tc>
          <w:tcPr>
            <w:tcW w:w="0" w:type="auto"/>
            <w:shd w:val="clear" w:color="auto" w:fill="auto"/>
            <w:vAlign w:val="center"/>
          </w:tcPr>
          <w:p w14:paraId="44DA60D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Organi di revisione amministrativa e contabile</w:t>
            </w:r>
          </w:p>
        </w:tc>
        <w:tc>
          <w:tcPr>
            <w:tcW w:w="1380" w:type="dxa"/>
            <w:vMerge w:val="restart"/>
            <w:vAlign w:val="center"/>
          </w:tcPr>
          <w:p w14:paraId="08C14949"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31, d.lgs. n. 33/2013</w:t>
            </w:r>
          </w:p>
        </w:tc>
        <w:tc>
          <w:tcPr>
            <w:tcW w:w="1643" w:type="dxa"/>
            <w:vAlign w:val="center"/>
          </w:tcPr>
          <w:p w14:paraId="7A2525B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Relazioni degli organi di revisione amministrativa e contabile</w:t>
            </w:r>
          </w:p>
        </w:tc>
        <w:tc>
          <w:tcPr>
            <w:tcW w:w="2403" w:type="dxa"/>
            <w:vAlign w:val="center"/>
          </w:tcPr>
          <w:p w14:paraId="7E2415F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Relazioni degli organi di revisione amministrativa e contabile al bilancio di previsione o budget, alle relative variazioni e al conto consuntivo o bilancio di esercizio</w:t>
            </w:r>
          </w:p>
        </w:tc>
        <w:tc>
          <w:tcPr>
            <w:tcW w:w="0" w:type="auto"/>
            <w:vMerge w:val="restart"/>
            <w:vAlign w:val="center"/>
          </w:tcPr>
          <w:p w14:paraId="496CCD0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6E033779" w14:textId="09D1EA5F"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Finanziaria</w:t>
            </w:r>
          </w:p>
        </w:tc>
        <w:tc>
          <w:tcPr>
            <w:tcW w:w="1185" w:type="dxa"/>
            <w:vMerge w:val="restart"/>
            <w:vAlign w:val="center"/>
          </w:tcPr>
          <w:p w14:paraId="0C740F4D" w14:textId="15D1F3E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 xml:space="preserve">Responsabile Area degli AAFF e Responsabile Area </w:t>
            </w:r>
            <w:r w:rsidRPr="00974E37">
              <w:rPr>
                <w:rFonts w:ascii="Garamond" w:hAnsi="Garamond" w:cs="Arial"/>
                <w:bCs/>
                <w:sz w:val="16"/>
                <w:szCs w:val="16"/>
              </w:rPr>
              <w:lastRenderedPageBreak/>
              <w:t>Finanziaria o suo delegato</w:t>
            </w:r>
          </w:p>
        </w:tc>
      </w:tr>
      <w:tr w:rsidR="00740CF7" w:rsidRPr="00974E37" w14:paraId="42E57278" w14:textId="77777777" w:rsidTr="00740CF7">
        <w:trPr>
          <w:cantSplit/>
        </w:trPr>
        <w:tc>
          <w:tcPr>
            <w:tcW w:w="1533" w:type="dxa"/>
            <w:vMerge/>
            <w:shd w:val="clear" w:color="auto" w:fill="auto"/>
            <w:vAlign w:val="center"/>
          </w:tcPr>
          <w:p w14:paraId="3440F109"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3A6BB3A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Corte dei conti</w:t>
            </w:r>
          </w:p>
        </w:tc>
        <w:tc>
          <w:tcPr>
            <w:tcW w:w="1380" w:type="dxa"/>
            <w:vMerge/>
            <w:vAlign w:val="center"/>
          </w:tcPr>
          <w:p w14:paraId="50D89950" w14:textId="77777777" w:rsidR="00740CF7" w:rsidRPr="00974E37" w:rsidRDefault="00740CF7" w:rsidP="00740CF7">
            <w:pPr>
              <w:spacing w:after="0" w:line="240" w:lineRule="auto"/>
              <w:jc w:val="center"/>
              <w:rPr>
                <w:rFonts w:ascii="Garamond" w:hAnsi="Garamond"/>
                <w:sz w:val="16"/>
                <w:szCs w:val="16"/>
              </w:rPr>
            </w:pPr>
          </w:p>
        </w:tc>
        <w:tc>
          <w:tcPr>
            <w:tcW w:w="1643" w:type="dxa"/>
            <w:vAlign w:val="center"/>
          </w:tcPr>
          <w:p w14:paraId="207E650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Rilievi Corte dei conti</w:t>
            </w:r>
          </w:p>
        </w:tc>
        <w:tc>
          <w:tcPr>
            <w:tcW w:w="2403" w:type="dxa"/>
            <w:vAlign w:val="center"/>
          </w:tcPr>
          <w:p w14:paraId="2BF5DA7D"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Tutti i rilievi della Corte dei conti </w:t>
            </w:r>
            <w:proofErr w:type="spellStart"/>
            <w:r w:rsidRPr="00974E37">
              <w:rPr>
                <w:rFonts w:ascii="Garamond" w:hAnsi="Garamond"/>
                <w:sz w:val="16"/>
                <w:szCs w:val="16"/>
              </w:rPr>
              <w:t>ancorchè</w:t>
            </w:r>
            <w:proofErr w:type="spellEnd"/>
            <w:r w:rsidRPr="00974E37">
              <w:rPr>
                <w:rFonts w:ascii="Garamond" w:hAnsi="Garamond"/>
                <w:sz w:val="16"/>
                <w:szCs w:val="16"/>
              </w:rPr>
              <w:t xml:space="preserve"> non recepiti riguardanti l'organizzazione e l'attività delle amministrazioni stesse e dei loro uffici</w:t>
            </w:r>
          </w:p>
        </w:tc>
        <w:tc>
          <w:tcPr>
            <w:tcW w:w="0" w:type="auto"/>
            <w:vMerge/>
            <w:vAlign w:val="center"/>
          </w:tcPr>
          <w:p w14:paraId="11CBC24F"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50E9FC75"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B86F157"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5D9F34B5" w14:textId="77777777" w:rsidTr="00740CF7">
        <w:trPr>
          <w:cantSplit/>
        </w:trPr>
        <w:tc>
          <w:tcPr>
            <w:tcW w:w="1533" w:type="dxa"/>
            <w:vMerge w:val="restart"/>
            <w:shd w:val="clear" w:color="auto" w:fill="auto"/>
            <w:vAlign w:val="center"/>
          </w:tcPr>
          <w:p w14:paraId="77653397"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Servizi erogati</w:t>
            </w:r>
          </w:p>
        </w:tc>
        <w:tc>
          <w:tcPr>
            <w:tcW w:w="0" w:type="auto"/>
            <w:shd w:val="clear" w:color="auto" w:fill="auto"/>
            <w:vAlign w:val="center"/>
          </w:tcPr>
          <w:p w14:paraId="00792B6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Carta dei servizi e standard di qualità</w:t>
            </w:r>
          </w:p>
        </w:tc>
        <w:tc>
          <w:tcPr>
            <w:tcW w:w="1380" w:type="dxa"/>
            <w:vAlign w:val="center"/>
          </w:tcPr>
          <w:p w14:paraId="4383F34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32, c. 1, d.lgs. n. 33/2013</w:t>
            </w:r>
          </w:p>
        </w:tc>
        <w:tc>
          <w:tcPr>
            <w:tcW w:w="1643" w:type="dxa"/>
            <w:vAlign w:val="center"/>
          </w:tcPr>
          <w:p w14:paraId="3819B0B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Carta dei servizi e standard di qualità</w:t>
            </w:r>
          </w:p>
        </w:tc>
        <w:tc>
          <w:tcPr>
            <w:tcW w:w="2403" w:type="dxa"/>
            <w:vAlign w:val="center"/>
          </w:tcPr>
          <w:p w14:paraId="4C9DE07B"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Carta dei servizi o documento contenente gli standard di qualità dei servizi pubblici</w:t>
            </w:r>
          </w:p>
        </w:tc>
        <w:tc>
          <w:tcPr>
            <w:tcW w:w="0" w:type="auto"/>
            <w:vAlign w:val="center"/>
          </w:tcPr>
          <w:p w14:paraId="5FB9B3C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72321AF3" w14:textId="77777777"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la gestione del servizio</w:t>
            </w:r>
          </w:p>
        </w:tc>
        <w:tc>
          <w:tcPr>
            <w:tcW w:w="1185" w:type="dxa"/>
            <w:vMerge w:val="restart"/>
            <w:vAlign w:val="center"/>
          </w:tcPr>
          <w:p w14:paraId="0740D7B0"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cs="Arial"/>
                <w:bCs/>
                <w:sz w:val="16"/>
                <w:szCs w:val="16"/>
              </w:rPr>
              <w:t>Responsabile dell'Area competente per la gestione del servizio o suo delegato</w:t>
            </w:r>
          </w:p>
        </w:tc>
      </w:tr>
      <w:tr w:rsidR="00740CF7" w:rsidRPr="00974E37" w14:paraId="14940672" w14:textId="77777777" w:rsidTr="00740CF7">
        <w:trPr>
          <w:cantSplit/>
        </w:trPr>
        <w:tc>
          <w:tcPr>
            <w:tcW w:w="1533" w:type="dxa"/>
            <w:vMerge/>
            <w:shd w:val="clear" w:color="auto" w:fill="auto"/>
            <w:vAlign w:val="center"/>
          </w:tcPr>
          <w:p w14:paraId="3FB5DF51"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3F44FEE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Class action</w:t>
            </w:r>
          </w:p>
        </w:tc>
        <w:tc>
          <w:tcPr>
            <w:tcW w:w="1380" w:type="dxa"/>
            <w:vAlign w:val="center"/>
          </w:tcPr>
          <w:p w14:paraId="54F444B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1, c. 2, d.lgs. n. 198/2009</w:t>
            </w:r>
          </w:p>
        </w:tc>
        <w:tc>
          <w:tcPr>
            <w:tcW w:w="1643" w:type="dxa"/>
            <w:vAlign w:val="center"/>
          </w:tcPr>
          <w:p w14:paraId="39FC843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Class action</w:t>
            </w:r>
          </w:p>
        </w:tc>
        <w:tc>
          <w:tcPr>
            <w:tcW w:w="2403" w:type="dxa"/>
            <w:vAlign w:val="center"/>
          </w:tcPr>
          <w:p w14:paraId="2769B948" w14:textId="3404E794"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Notizia del ricorso in giudizio proposto dai titolari di interessi giuridicamente rilevanti ed omogenei nei confronti delle amministrazioni e dei concessionari di servizio pubblico al fine di ripristinare il corretto svolgimento della funzione o la corretta erogazione di un servizio</w:t>
            </w:r>
          </w:p>
        </w:tc>
        <w:tc>
          <w:tcPr>
            <w:tcW w:w="0" w:type="auto"/>
            <w:vAlign w:val="center"/>
          </w:tcPr>
          <w:p w14:paraId="1DF5BD9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tcPr>
          <w:p w14:paraId="77766FA4" w14:textId="77777777" w:rsidR="00740CF7" w:rsidRPr="00974E37" w:rsidRDefault="00740CF7" w:rsidP="00740CF7">
            <w:pPr>
              <w:spacing w:after="0" w:line="240" w:lineRule="auto"/>
              <w:jc w:val="center"/>
              <w:rPr>
                <w:rFonts w:ascii="Garamond" w:hAnsi="Garamond"/>
                <w:sz w:val="16"/>
                <w:szCs w:val="16"/>
              </w:rPr>
            </w:pPr>
          </w:p>
        </w:tc>
        <w:tc>
          <w:tcPr>
            <w:tcW w:w="1185" w:type="dxa"/>
            <w:vMerge/>
          </w:tcPr>
          <w:p w14:paraId="15A5CC1C"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5393B0C" w14:textId="77777777" w:rsidTr="00740CF7">
        <w:trPr>
          <w:cantSplit/>
        </w:trPr>
        <w:tc>
          <w:tcPr>
            <w:tcW w:w="1533" w:type="dxa"/>
            <w:vMerge w:val="restart"/>
            <w:shd w:val="clear" w:color="auto" w:fill="auto"/>
            <w:vAlign w:val="center"/>
          </w:tcPr>
          <w:p w14:paraId="0DC806B4"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Servizi erogati</w:t>
            </w:r>
          </w:p>
        </w:tc>
        <w:tc>
          <w:tcPr>
            <w:tcW w:w="0" w:type="auto"/>
            <w:vMerge w:val="restart"/>
            <w:shd w:val="clear" w:color="auto" w:fill="auto"/>
            <w:vAlign w:val="center"/>
          </w:tcPr>
          <w:p w14:paraId="4DB5DF3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Class action</w:t>
            </w:r>
          </w:p>
        </w:tc>
        <w:tc>
          <w:tcPr>
            <w:tcW w:w="1380" w:type="dxa"/>
            <w:vAlign w:val="center"/>
          </w:tcPr>
          <w:p w14:paraId="554100D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4, c. 2, d.lgs. n. 198/2009</w:t>
            </w:r>
          </w:p>
        </w:tc>
        <w:tc>
          <w:tcPr>
            <w:tcW w:w="1643" w:type="dxa"/>
            <w:vMerge w:val="restart"/>
            <w:vAlign w:val="center"/>
          </w:tcPr>
          <w:p w14:paraId="39C948D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Class action</w:t>
            </w:r>
          </w:p>
        </w:tc>
        <w:tc>
          <w:tcPr>
            <w:tcW w:w="2403" w:type="dxa"/>
            <w:vAlign w:val="center"/>
          </w:tcPr>
          <w:p w14:paraId="79FC1DB1"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Sentenza di definizione del giudizio</w:t>
            </w:r>
          </w:p>
        </w:tc>
        <w:tc>
          <w:tcPr>
            <w:tcW w:w="0" w:type="auto"/>
            <w:vMerge w:val="restart"/>
            <w:vAlign w:val="center"/>
          </w:tcPr>
          <w:p w14:paraId="580C1B5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restart"/>
            <w:vAlign w:val="center"/>
          </w:tcPr>
          <w:p w14:paraId="6381C52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cs="Arial"/>
                <w:bCs/>
                <w:sz w:val="16"/>
                <w:szCs w:val="16"/>
              </w:rPr>
              <w:t>Responsabile dell'Area competente per la gestione del servizio</w:t>
            </w:r>
          </w:p>
        </w:tc>
        <w:tc>
          <w:tcPr>
            <w:tcW w:w="1185" w:type="dxa"/>
            <w:vMerge w:val="restart"/>
            <w:vAlign w:val="center"/>
          </w:tcPr>
          <w:p w14:paraId="047630C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cs="Arial"/>
                <w:bCs/>
                <w:sz w:val="16"/>
                <w:szCs w:val="16"/>
              </w:rPr>
              <w:t>Responsabile dell'Area competente per la gestione del servizio o suo delegato</w:t>
            </w:r>
          </w:p>
        </w:tc>
      </w:tr>
      <w:tr w:rsidR="00740CF7" w:rsidRPr="00974E37" w14:paraId="15F4DD26" w14:textId="77777777" w:rsidTr="00740CF7">
        <w:trPr>
          <w:cantSplit/>
        </w:trPr>
        <w:tc>
          <w:tcPr>
            <w:tcW w:w="1533" w:type="dxa"/>
            <w:vMerge/>
            <w:shd w:val="clear" w:color="auto" w:fill="auto"/>
            <w:vAlign w:val="center"/>
          </w:tcPr>
          <w:p w14:paraId="3F9B1A85"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3C552E05"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AD3372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4, c. 6, d.lgs. n. 198/2009</w:t>
            </w:r>
          </w:p>
        </w:tc>
        <w:tc>
          <w:tcPr>
            <w:tcW w:w="1643" w:type="dxa"/>
            <w:vMerge/>
            <w:vAlign w:val="center"/>
          </w:tcPr>
          <w:p w14:paraId="03F7BBFF"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51F3DD88"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Misure adottate in ottemperanza alla sentenza</w:t>
            </w:r>
          </w:p>
        </w:tc>
        <w:tc>
          <w:tcPr>
            <w:tcW w:w="0" w:type="auto"/>
            <w:vMerge/>
            <w:vAlign w:val="center"/>
          </w:tcPr>
          <w:p w14:paraId="13869794"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2D71D532"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030C9D22"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852E8A9" w14:textId="77777777" w:rsidTr="00740CF7">
        <w:trPr>
          <w:cantSplit/>
        </w:trPr>
        <w:tc>
          <w:tcPr>
            <w:tcW w:w="1533" w:type="dxa"/>
            <w:vMerge/>
            <w:shd w:val="clear" w:color="auto" w:fill="auto"/>
            <w:vAlign w:val="center"/>
          </w:tcPr>
          <w:p w14:paraId="6DD4AC55"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12E42C3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Costi contabilizzati</w:t>
            </w:r>
          </w:p>
        </w:tc>
        <w:tc>
          <w:tcPr>
            <w:tcW w:w="1380" w:type="dxa"/>
            <w:vAlign w:val="center"/>
          </w:tcPr>
          <w:p w14:paraId="5680429E"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GB"/>
              </w:rPr>
              <w:t xml:space="preserve">Art. 32, c. 2,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r w:rsidRPr="00974E37">
              <w:rPr>
                <w:rFonts w:ascii="Garamond" w:hAnsi="Garamond"/>
                <w:sz w:val="16"/>
                <w:szCs w:val="16"/>
                <w:lang w:val="en-GB"/>
              </w:rPr>
              <w:br/>
              <w:t xml:space="preserve">Art. 10, c. 5,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Align w:val="center"/>
          </w:tcPr>
          <w:p w14:paraId="11889A0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Costi contabilizzati</w:t>
            </w:r>
            <w:r w:rsidRPr="00974E37">
              <w:rPr>
                <w:rFonts w:ascii="Garamond" w:hAnsi="Garamond"/>
                <w:sz w:val="16"/>
                <w:szCs w:val="16"/>
              </w:rPr>
              <w:br/>
              <w:t>(da pubblicare in tabelle)</w:t>
            </w:r>
          </w:p>
        </w:tc>
        <w:tc>
          <w:tcPr>
            <w:tcW w:w="2403" w:type="dxa"/>
            <w:vAlign w:val="center"/>
          </w:tcPr>
          <w:p w14:paraId="408A4807"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Costi contabilizzati dei servizi erogati agli utenti, sia finali che intermedi e il relativo andamento nel tempo</w:t>
            </w:r>
          </w:p>
        </w:tc>
        <w:tc>
          <w:tcPr>
            <w:tcW w:w="0" w:type="auto"/>
            <w:vAlign w:val="center"/>
          </w:tcPr>
          <w:p w14:paraId="13F9F895" w14:textId="77777777"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10, c. 5,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restart"/>
            <w:vAlign w:val="center"/>
          </w:tcPr>
          <w:p w14:paraId="77C21CE7" w14:textId="1BE846CD"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cs="Arial"/>
                <w:bCs/>
                <w:sz w:val="16"/>
                <w:szCs w:val="16"/>
              </w:rPr>
              <w:t>Responsabile dell'Area Finanziaria</w:t>
            </w:r>
          </w:p>
        </w:tc>
        <w:tc>
          <w:tcPr>
            <w:tcW w:w="1185" w:type="dxa"/>
            <w:vMerge w:val="restart"/>
            <w:vAlign w:val="center"/>
          </w:tcPr>
          <w:p w14:paraId="6CDBD3A2" w14:textId="6CCB57D0" w:rsidR="00740CF7" w:rsidRPr="00974E37" w:rsidRDefault="00740CF7" w:rsidP="00740CF7">
            <w:pPr>
              <w:spacing w:after="0" w:line="240" w:lineRule="auto"/>
              <w:jc w:val="center"/>
              <w:rPr>
                <w:rFonts w:ascii="Garamond" w:hAnsi="Garamond"/>
                <w:sz w:val="16"/>
                <w:szCs w:val="16"/>
              </w:rPr>
            </w:pPr>
            <w:r w:rsidRPr="00974E37">
              <w:rPr>
                <w:rFonts w:ascii="Garamond" w:hAnsi="Garamond" w:cs="Arial"/>
                <w:bCs/>
                <w:sz w:val="16"/>
                <w:szCs w:val="16"/>
              </w:rPr>
              <w:t>Responsabile Area degli AAFF e Responsabile Area Finanziaria o suo delegato</w:t>
            </w:r>
          </w:p>
        </w:tc>
      </w:tr>
      <w:tr w:rsidR="00740CF7" w:rsidRPr="00974E37" w14:paraId="219A4515" w14:textId="77777777" w:rsidTr="00740CF7">
        <w:trPr>
          <w:cantSplit/>
        </w:trPr>
        <w:tc>
          <w:tcPr>
            <w:tcW w:w="1533" w:type="dxa"/>
            <w:vMerge/>
            <w:shd w:val="clear" w:color="auto" w:fill="auto"/>
            <w:vAlign w:val="center"/>
          </w:tcPr>
          <w:p w14:paraId="2FB46A25"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3758E39C"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Servizi in rete</w:t>
            </w:r>
          </w:p>
        </w:tc>
        <w:tc>
          <w:tcPr>
            <w:tcW w:w="1380" w:type="dxa"/>
            <w:vAlign w:val="center"/>
          </w:tcPr>
          <w:p w14:paraId="6820AD2A" w14:textId="2D47760F"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7 co. 3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xml:space="preserve">. 82/2005 </w:t>
            </w:r>
            <w:proofErr w:type="spellStart"/>
            <w:r w:rsidRPr="00974E37">
              <w:rPr>
                <w:rFonts w:ascii="Garamond" w:hAnsi="Garamond"/>
                <w:sz w:val="16"/>
                <w:szCs w:val="16"/>
                <w:lang w:val="en-US"/>
              </w:rPr>
              <w:t>modificato</w:t>
            </w:r>
            <w:proofErr w:type="spellEnd"/>
            <w:r w:rsidRPr="00974E37">
              <w:rPr>
                <w:rFonts w:ascii="Garamond" w:hAnsi="Garamond"/>
                <w:sz w:val="16"/>
                <w:szCs w:val="16"/>
                <w:lang w:val="en-US"/>
              </w:rPr>
              <w:t xml:space="preserve"> </w:t>
            </w:r>
            <w:proofErr w:type="spellStart"/>
            <w:r w:rsidRPr="00974E37">
              <w:rPr>
                <w:rFonts w:ascii="Garamond" w:hAnsi="Garamond"/>
                <w:sz w:val="16"/>
                <w:szCs w:val="16"/>
                <w:lang w:val="en-US"/>
              </w:rPr>
              <w:t>dall’art</w:t>
            </w:r>
            <w:proofErr w:type="spellEnd"/>
            <w:r w:rsidRPr="00974E37">
              <w:rPr>
                <w:rFonts w:ascii="Garamond" w:hAnsi="Garamond"/>
                <w:sz w:val="16"/>
                <w:szCs w:val="16"/>
                <w:lang w:val="en-US"/>
              </w:rPr>
              <w:t xml:space="preserve">. 8 co. 1 del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xml:space="preserve">. 179/16 </w:t>
            </w:r>
          </w:p>
        </w:tc>
        <w:tc>
          <w:tcPr>
            <w:tcW w:w="1643" w:type="dxa"/>
            <w:vAlign w:val="center"/>
          </w:tcPr>
          <w:p w14:paraId="48A007C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Risultati delle indagini sulla soddisfazione da parte degli utenti rispetto alla qualità dei servizi in rete e statistiche di utilizzo dei servizi in rete</w:t>
            </w:r>
          </w:p>
        </w:tc>
        <w:tc>
          <w:tcPr>
            <w:tcW w:w="2403" w:type="dxa"/>
            <w:vAlign w:val="center"/>
          </w:tcPr>
          <w:p w14:paraId="3E56A612" w14:textId="07D64AE4"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Risultati delle rilevazioni sulla soddisfazione da parte degli utenti rispetto alla qualità dei servizi in rete resi all’utente, anche in termini di fruibilità, accessibilità e tempestività, statistiche di utilizzo dei servizi in rete.</w:t>
            </w:r>
          </w:p>
        </w:tc>
        <w:tc>
          <w:tcPr>
            <w:tcW w:w="0" w:type="auto"/>
            <w:vAlign w:val="center"/>
          </w:tcPr>
          <w:p w14:paraId="1D2DDF6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03E02440"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48DB56B5"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EF3F7C4" w14:textId="77777777" w:rsidTr="00740CF7">
        <w:trPr>
          <w:cantSplit/>
          <w:trHeight w:val="561"/>
        </w:trPr>
        <w:tc>
          <w:tcPr>
            <w:tcW w:w="1533" w:type="dxa"/>
            <w:vMerge w:val="restart"/>
            <w:shd w:val="clear" w:color="auto" w:fill="auto"/>
            <w:vAlign w:val="center"/>
          </w:tcPr>
          <w:p w14:paraId="3658FC9D"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Pagamenti dell'Amministrazione</w:t>
            </w:r>
          </w:p>
        </w:tc>
        <w:tc>
          <w:tcPr>
            <w:tcW w:w="0" w:type="auto"/>
            <w:shd w:val="clear" w:color="auto" w:fill="auto"/>
            <w:vAlign w:val="center"/>
          </w:tcPr>
          <w:p w14:paraId="0EDFDF8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Dati sui pagamenti</w:t>
            </w:r>
          </w:p>
        </w:tc>
        <w:tc>
          <w:tcPr>
            <w:tcW w:w="1380" w:type="dxa"/>
            <w:vAlign w:val="center"/>
          </w:tcPr>
          <w:p w14:paraId="3D8F7611"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4-bis, c. 2,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xml:space="preserve"> n. 33/2013</w:t>
            </w:r>
          </w:p>
        </w:tc>
        <w:tc>
          <w:tcPr>
            <w:tcW w:w="1643" w:type="dxa"/>
            <w:vAlign w:val="center"/>
          </w:tcPr>
          <w:p w14:paraId="43B14836" w14:textId="0F7ACDFE"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Dati sui pagamenti (da pubblicare in tabelle)</w:t>
            </w:r>
          </w:p>
        </w:tc>
        <w:tc>
          <w:tcPr>
            <w:tcW w:w="2403" w:type="dxa"/>
            <w:vAlign w:val="center"/>
          </w:tcPr>
          <w:p w14:paraId="032C17E3"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Dati sui propri pagamenti in relazione alla tipologia di spesa sostenuta, all'ambito temporale di riferimento e ai beneficiari</w:t>
            </w:r>
          </w:p>
        </w:tc>
        <w:tc>
          <w:tcPr>
            <w:tcW w:w="0" w:type="auto"/>
            <w:vAlign w:val="center"/>
          </w:tcPr>
          <w:p w14:paraId="4D9D11E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Trimestrale </w:t>
            </w:r>
          </w:p>
        </w:tc>
        <w:tc>
          <w:tcPr>
            <w:tcW w:w="1561" w:type="dxa"/>
            <w:vMerge w:val="restart"/>
          </w:tcPr>
          <w:p w14:paraId="4BCAC3DE" w14:textId="77777777" w:rsidR="00740CF7" w:rsidRPr="00974E37" w:rsidRDefault="00740CF7" w:rsidP="00740CF7">
            <w:pPr>
              <w:spacing w:after="0" w:line="240" w:lineRule="auto"/>
              <w:jc w:val="center"/>
              <w:rPr>
                <w:rFonts w:ascii="Garamond" w:hAnsi="Garamond" w:cs="Arial"/>
                <w:bCs/>
                <w:sz w:val="16"/>
                <w:szCs w:val="16"/>
              </w:rPr>
            </w:pPr>
          </w:p>
          <w:p w14:paraId="06223B34" w14:textId="77777777" w:rsidR="00740CF7" w:rsidRPr="00974E37" w:rsidRDefault="00740CF7" w:rsidP="00740CF7">
            <w:pPr>
              <w:spacing w:after="0" w:line="240" w:lineRule="auto"/>
              <w:jc w:val="center"/>
              <w:rPr>
                <w:rFonts w:ascii="Garamond" w:hAnsi="Garamond" w:cs="Arial"/>
                <w:bCs/>
                <w:sz w:val="16"/>
                <w:szCs w:val="16"/>
              </w:rPr>
            </w:pPr>
          </w:p>
          <w:p w14:paraId="19706CA6" w14:textId="77777777" w:rsidR="00740CF7" w:rsidRPr="00974E37" w:rsidRDefault="00740CF7" w:rsidP="00740CF7">
            <w:pPr>
              <w:spacing w:after="0" w:line="240" w:lineRule="auto"/>
              <w:jc w:val="center"/>
              <w:rPr>
                <w:rFonts w:ascii="Garamond" w:hAnsi="Garamond" w:cs="Arial"/>
                <w:bCs/>
                <w:sz w:val="16"/>
                <w:szCs w:val="16"/>
              </w:rPr>
            </w:pPr>
          </w:p>
          <w:p w14:paraId="19F72E12" w14:textId="77777777" w:rsidR="00740CF7" w:rsidRPr="00974E37" w:rsidRDefault="00740CF7" w:rsidP="00740CF7">
            <w:pPr>
              <w:spacing w:after="0" w:line="240" w:lineRule="auto"/>
              <w:jc w:val="center"/>
              <w:rPr>
                <w:rFonts w:ascii="Garamond" w:hAnsi="Garamond" w:cs="Arial"/>
                <w:bCs/>
                <w:sz w:val="16"/>
                <w:szCs w:val="16"/>
              </w:rPr>
            </w:pPr>
          </w:p>
          <w:p w14:paraId="6C9E826E" w14:textId="77777777" w:rsidR="00740CF7" w:rsidRPr="00974E37" w:rsidRDefault="00740CF7" w:rsidP="00740CF7">
            <w:pPr>
              <w:spacing w:after="0" w:line="240" w:lineRule="auto"/>
              <w:jc w:val="center"/>
              <w:rPr>
                <w:rFonts w:ascii="Garamond" w:hAnsi="Garamond" w:cs="Arial"/>
                <w:bCs/>
                <w:sz w:val="16"/>
                <w:szCs w:val="16"/>
              </w:rPr>
            </w:pPr>
          </w:p>
          <w:p w14:paraId="1DC43B0A" w14:textId="7CF2D984"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e Responsabile Area Finanziaria o suo delegato</w:t>
            </w:r>
          </w:p>
        </w:tc>
        <w:tc>
          <w:tcPr>
            <w:tcW w:w="1185" w:type="dxa"/>
            <w:vMerge w:val="restart"/>
          </w:tcPr>
          <w:p w14:paraId="207A0833" w14:textId="77777777" w:rsidR="00740CF7" w:rsidRPr="00974E37" w:rsidRDefault="00740CF7" w:rsidP="00740CF7">
            <w:pPr>
              <w:spacing w:after="0" w:line="240" w:lineRule="auto"/>
              <w:jc w:val="center"/>
              <w:rPr>
                <w:rFonts w:ascii="Garamond" w:hAnsi="Garamond" w:cs="Arial"/>
                <w:bCs/>
                <w:sz w:val="16"/>
                <w:szCs w:val="16"/>
              </w:rPr>
            </w:pPr>
          </w:p>
          <w:p w14:paraId="06F40FA2" w14:textId="77777777" w:rsidR="00740CF7" w:rsidRPr="00974E37" w:rsidRDefault="00740CF7" w:rsidP="00740CF7">
            <w:pPr>
              <w:spacing w:after="0" w:line="240" w:lineRule="auto"/>
              <w:jc w:val="center"/>
              <w:rPr>
                <w:rFonts w:ascii="Garamond" w:hAnsi="Garamond" w:cs="Arial"/>
                <w:bCs/>
                <w:sz w:val="16"/>
                <w:szCs w:val="16"/>
              </w:rPr>
            </w:pPr>
          </w:p>
          <w:p w14:paraId="4A5FA0CD" w14:textId="77777777" w:rsidR="00740CF7" w:rsidRPr="00974E37" w:rsidRDefault="00740CF7" w:rsidP="00740CF7">
            <w:pPr>
              <w:spacing w:after="0" w:line="240" w:lineRule="auto"/>
              <w:jc w:val="center"/>
              <w:rPr>
                <w:rFonts w:ascii="Garamond" w:hAnsi="Garamond" w:cs="Arial"/>
                <w:bCs/>
                <w:sz w:val="16"/>
                <w:szCs w:val="16"/>
              </w:rPr>
            </w:pPr>
          </w:p>
          <w:p w14:paraId="4DE1EED9" w14:textId="77777777" w:rsidR="00740CF7" w:rsidRPr="00974E37" w:rsidRDefault="00740CF7" w:rsidP="00740CF7">
            <w:pPr>
              <w:spacing w:after="0" w:line="240" w:lineRule="auto"/>
              <w:jc w:val="center"/>
              <w:rPr>
                <w:rFonts w:ascii="Garamond" w:hAnsi="Garamond" w:cs="Arial"/>
                <w:bCs/>
                <w:sz w:val="16"/>
                <w:szCs w:val="16"/>
              </w:rPr>
            </w:pPr>
          </w:p>
          <w:p w14:paraId="0C19A5A2" w14:textId="1D95CFD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e Responsabile Area Finanziaria o suo delegato</w:t>
            </w:r>
          </w:p>
        </w:tc>
      </w:tr>
      <w:tr w:rsidR="00740CF7" w:rsidRPr="00974E37" w14:paraId="15A36502" w14:textId="77777777" w:rsidTr="00740CF7">
        <w:trPr>
          <w:cantSplit/>
        </w:trPr>
        <w:tc>
          <w:tcPr>
            <w:tcW w:w="1533" w:type="dxa"/>
            <w:vMerge/>
            <w:shd w:val="clear" w:color="auto" w:fill="auto"/>
            <w:vAlign w:val="center"/>
          </w:tcPr>
          <w:p w14:paraId="0074F1B9"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2169FFA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Indicatore di tempestività dei pagamenti</w:t>
            </w:r>
          </w:p>
        </w:tc>
        <w:tc>
          <w:tcPr>
            <w:tcW w:w="1380" w:type="dxa"/>
            <w:vAlign w:val="center"/>
          </w:tcPr>
          <w:p w14:paraId="7A8275E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33, d.lgs. n. 33/2013</w:t>
            </w:r>
          </w:p>
        </w:tc>
        <w:tc>
          <w:tcPr>
            <w:tcW w:w="1643" w:type="dxa"/>
            <w:vAlign w:val="center"/>
          </w:tcPr>
          <w:p w14:paraId="79F1ED0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Indicatore di tempestività dei pagamenti</w:t>
            </w:r>
          </w:p>
        </w:tc>
        <w:tc>
          <w:tcPr>
            <w:tcW w:w="2403" w:type="dxa"/>
            <w:vAlign w:val="center"/>
          </w:tcPr>
          <w:p w14:paraId="511F208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Indicatore dei tempi medi di pagamento relativi agli acquisti di beni, servizi, prestazioni professionali e forniture (indicatore annuale di tempestività dei pagamenti)</w:t>
            </w:r>
          </w:p>
        </w:tc>
        <w:tc>
          <w:tcPr>
            <w:tcW w:w="0" w:type="auto"/>
            <w:vAlign w:val="center"/>
          </w:tcPr>
          <w:p w14:paraId="322EAB30" w14:textId="77777777"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sz w:val="16"/>
                <w:szCs w:val="16"/>
                <w:lang w:val="en-GB"/>
              </w:rPr>
              <w:t>Annuale</w:t>
            </w:r>
            <w:proofErr w:type="spellEnd"/>
            <w:r w:rsidRPr="00974E37">
              <w:rPr>
                <w:rFonts w:ascii="Garamond" w:hAnsi="Garamond"/>
                <w:sz w:val="16"/>
                <w:szCs w:val="16"/>
                <w:lang w:val="en-GB"/>
              </w:rPr>
              <w:t xml:space="preserve"> </w:t>
            </w:r>
            <w:r w:rsidRPr="00974E37">
              <w:rPr>
                <w:rFonts w:ascii="Garamond" w:hAnsi="Garamond"/>
                <w:sz w:val="16"/>
                <w:szCs w:val="16"/>
                <w:lang w:val="en-GB"/>
              </w:rPr>
              <w:br/>
              <w:t xml:space="preserve">(art. 33, c. 1,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561" w:type="dxa"/>
            <w:vMerge/>
            <w:vAlign w:val="center"/>
          </w:tcPr>
          <w:p w14:paraId="436A1E5D" w14:textId="77777777" w:rsidR="00740CF7" w:rsidRPr="00974E37" w:rsidRDefault="00740CF7" w:rsidP="00740CF7">
            <w:pPr>
              <w:spacing w:after="0" w:line="240" w:lineRule="auto"/>
              <w:jc w:val="center"/>
              <w:rPr>
                <w:rFonts w:ascii="Garamond" w:hAnsi="Garamond"/>
                <w:sz w:val="16"/>
                <w:szCs w:val="16"/>
                <w:lang w:val="en-US"/>
              </w:rPr>
            </w:pPr>
          </w:p>
        </w:tc>
        <w:tc>
          <w:tcPr>
            <w:tcW w:w="1185" w:type="dxa"/>
            <w:vMerge/>
            <w:vAlign w:val="center"/>
          </w:tcPr>
          <w:p w14:paraId="591BAC07" w14:textId="77777777" w:rsidR="00740CF7" w:rsidRPr="00974E37" w:rsidRDefault="00740CF7" w:rsidP="00740CF7">
            <w:pPr>
              <w:spacing w:after="0" w:line="240" w:lineRule="auto"/>
              <w:jc w:val="center"/>
              <w:rPr>
                <w:rFonts w:ascii="Garamond" w:hAnsi="Garamond"/>
                <w:sz w:val="16"/>
                <w:szCs w:val="16"/>
                <w:lang w:val="en-US"/>
              </w:rPr>
            </w:pPr>
          </w:p>
        </w:tc>
      </w:tr>
      <w:tr w:rsidR="00740CF7" w:rsidRPr="00974E37" w14:paraId="7E12832A" w14:textId="77777777" w:rsidTr="00740CF7">
        <w:trPr>
          <w:cantSplit/>
        </w:trPr>
        <w:tc>
          <w:tcPr>
            <w:tcW w:w="1533" w:type="dxa"/>
            <w:vMerge/>
            <w:shd w:val="clear" w:color="auto" w:fill="auto"/>
            <w:vAlign w:val="center"/>
          </w:tcPr>
          <w:p w14:paraId="3866B6BF" w14:textId="77777777" w:rsidR="00740CF7" w:rsidRPr="00974E37" w:rsidRDefault="00740CF7" w:rsidP="00740CF7">
            <w:pPr>
              <w:spacing w:after="0" w:line="240" w:lineRule="auto"/>
              <w:jc w:val="center"/>
              <w:rPr>
                <w:rFonts w:ascii="Garamond" w:hAnsi="Garamond"/>
                <w:bCs/>
                <w:sz w:val="16"/>
                <w:szCs w:val="16"/>
                <w:lang w:val="en-US"/>
              </w:rPr>
            </w:pPr>
          </w:p>
        </w:tc>
        <w:tc>
          <w:tcPr>
            <w:tcW w:w="0" w:type="auto"/>
            <w:vMerge w:val="restart"/>
            <w:shd w:val="clear" w:color="auto" w:fill="auto"/>
            <w:vAlign w:val="center"/>
          </w:tcPr>
          <w:p w14:paraId="577D9FF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Indicatore di tempestività dei pagamenti</w:t>
            </w:r>
          </w:p>
        </w:tc>
        <w:tc>
          <w:tcPr>
            <w:tcW w:w="1380" w:type="dxa"/>
            <w:vMerge w:val="restart"/>
            <w:vAlign w:val="center"/>
          </w:tcPr>
          <w:p w14:paraId="096FAE9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33, d.lgs. n. 33/2013</w:t>
            </w:r>
          </w:p>
        </w:tc>
        <w:tc>
          <w:tcPr>
            <w:tcW w:w="1643" w:type="dxa"/>
            <w:vAlign w:val="center"/>
          </w:tcPr>
          <w:p w14:paraId="1C8A809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Indicatore di tempestività dei pagamenti</w:t>
            </w:r>
          </w:p>
        </w:tc>
        <w:tc>
          <w:tcPr>
            <w:tcW w:w="2403" w:type="dxa"/>
            <w:vAlign w:val="center"/>
          </w:tcPr>
          <w:p w14:paraId="08752776"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Indicatore trimestrale di tempestività dei pagamenti</w:t>
            </w:r>
          </w:p>
        </w:tc>
        <w:tc>
          <w:tcPr>
            <w:tcW w:w="0" w:type="auto"/>
            <w:vMerge w:val="restart"/>
            <w:vAlign w:val="center"/>
          </w:tcPr>
          <w:p w14:paraId="1177893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Trimestrale</w:t>
            </w:r>
            <w:r w:rsidRPr="00974E37">
              <w:rPr>
                <w:rFonts w:ascii="Garamond" w:hAnsi="Garamond"/>
                <w:sz w:val="16"/>
                <w:szCs w:val="16"/>
              </w:rPr>
              <w:br/>
              <w:t xml:space="preserve">(art. 33, c. 1, </w:t>
            </w:r>
            <w:r w:rsidRPr="00974E37">
              <w:rPr>
                <w:rFonts w:ascii="Garamond" w:hAnsi="Garamond"/>
                <w:sz w:val="16"/>
                <w:szCs w:val="16"/>
              </w:rPr>
              <w:lastRenderedPageBreak/>
              <w:t>d.lgs. n. 33/2013)</w:t>
            </w:r>
          </w:p>
        </w:tc>
        <w:tc>
          <w:tcPr>
            <w:tcW w:w="1561" w:type="dxa"/>
            <w:vMerge/>
            <w:vAlign w:val="center"/>
          </w:tcPr>
          <w:p w14:paraId="31D821C1"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4B93BEFB"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2D8A6F97" w14:textId="77777777" w:rsidTr="00740CF7">
        <w:trPr>
          <w:cantSplit/>
        </w:trPr>
        <w:tc>
          <w:tcPr>
            <w:tcW w:w="1533" w:type="dxa"/>
            <w:vMerge/>
            <w:shd w:val="clear" w:color="auto" w:fill="auto"/>
            <w:vAlign w:val="center"/>
          </w:tcPr>
          <w:p w14:paraId="273ED640"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30AE0F9F"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209A0D59" w14:textId="77777777" w:rsidR="00740CF7" w:rsidRPr="00974E37" w:rsidRDefault="00740CF7" w:rsidP="00740CF7">
            <w:pPr>
              <w:spacing w:after="0" w:line="240" w:lineRule="auto"/>
              <w:jc w:val="center"/>
              <w:rPr>
                <w:rFonts w:ascii="Garamond" w:hAnsi="Garamond"/>
                <w:sz w:val="16"/>
                <w:szCs w:val="16"/>
              </w:rPr>
            </w:pPr>
          </w:p>
        </w:tc>
        <w:tc>
          <w:tcPr>
            <w:tcW w:w="1643" w:type="dxa"/>
            <w:vAlign w:val="center"/>
          </w:tcPr>
          <w:p w14:paraId="50FEC6DA"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Ammontare complessivo dei debiti</w:t>
            </w:r>
          </w:p>
        </w:tc>
        <w:tc>
          <w:tcPr>
            <w:tcW w:w="2403" w:type="dxa"/>
            <w:vAlign w:val="center"/>
          </w:tcPr>
          <w:p w14:paraId="591F89E3"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Ammontare complessivo dei debiti e il numero delle imprese creditrici</w:t>
            </w:r>
          </w:p>
        </w:tc>
        <w:tc>
          <w:tcPr>
            <w:tcW w:w="0" w:type="auto"/>
            <w:vMerge/>
            <w:vAlign w:val="center"/>
          </w:tcPr>
          <w:p w14:paraId="29F9AA80"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6A0EAC97"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5000109E"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D01736D" w14:textId="77777777" w:rsidTr="00740CF7">
        <w:trPr>
          <w:cantSplit/>
        </w:trPr>
        <w:tc>
          <w:tcPr>
            <w:tcW w:w="1533" w:type="dxa"/>
            <w:shd w:val="clear" w:color="auto" w:fill="auto"/>
            <w:vAlign w:val="center"/>
          </w:tcPr>
          <w:p w14:paraId="32E7C6CD" w14:textId="77777777" w:rsidR="00740CF7" w:rsidRPr="00974E37" w:rsidRDefault="00740CF7" w:rsidP="00740CF7">
            <w:pPr>
              <w:spacing w:after="0" w:line="240" w:lineRule="auto"/>
              <w:jc w:val="center"/>
              <w:rPr>
                <w:rFonts w:ascii="Garamond" w:hAnsi="Garamond"/>
                <w:bCs/>
                <w:sz w:val="16"/>
                <w:szCs w:val="16"/>
                <w:lang w:val="en-US"/>
              </w:rPr>
            </w:pPr>
            <w:r w:rsidRPr="00974E37">
              <w:rPr>
                <w:rFonts w:ascii="Garamond" w:hAnsi="Garamond"/>
                <w:bCs/>
                <w:sz w:val="16"/>
                <w:szCs w:val="16"/>
              </w:rPr>
              <w:t>Pagamenti dell'Amministrazione</w:t>
            </w:r>
          </w:p>
        </w:tc>
        <w:tc>
          <w:tcPr>
            <w:tcW w:w="0" w:type="auto"/>
            <w:shd w:val="clear" w:color="auto" w:fill="auto"/>
            <w:vAlign w:val="center"/>
          </w:tcPr>
          <w:p w14:paraId="00C2833D"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IBAN e pagamenti informatici</w:t>
            </w:r>
          </w:p>
        </w:tc>
        <w:tc>
          <w:tcPr>
            <w:tcW w:w="1380" w:type="dxa"/>
            <w:vAlign w:val="center"/>
          </w:tcPr>
          <w:p w14:paraId="413169B1"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36,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5,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82/2005</w:t>
            </w:r>
          </w:p>
        </w:tc>
        <w:tc>
          <w:tcPr>
            <w:tcW w:w="1643" w:type="dxa"/>
            <w:vAlign w:val="center"/>
          </w:tcPr>
          <w:p w14:paraId="1FB07D6D"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IBAN e pagamenti informatici</w:t>
            </w:r>
          </w:p>
        </w:tc>
        <w:tc>
          <w:tcPr>
            <w:tcW w:w="2403" w:type="dxa"/>
            <w:vAlign w:val="center"/>
          </w:tcPr>
          <w:p w14:paraId="50C88089" w14:textId="635258FA"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Nelle richieste di pagamento: i codici IBAN identificativi del conto di pagamento, ovvero di imputazione del versamento in Tesoreria, tramite i quali i soggetti versanti possono effettuare i pagamenti mediante bonifico bancario o postale, ovvero gli identificativi del conto corrente postale sul quale i soggetti versanti possono effettuare i pagamenti mediante bollettino postale, </w:t>
            </w:r>
            <w:proofErr w:type="spellStart"/>
            <w:r w:rsidRPr="00974E37">
              <w:rPr>
                <w:rFonts w:ascii="Garamond" w:hAnsi="Garamond"/>
                <w:sz w:val="16"/>
                <w:szCs w:val="16"/>
              </w:rPr>
              <w:t>nonchè</w:t>
            </w:r>
            <w:proofErr w:type="spellEnd"/>
            <w:r w:rsidRPr="00974E37">
              <w:rPr>
                <w:rFonts w:ascii="Garamond" w:hAnsi="Garamond"/>
                <w:sz w:val="16"/>
                <w:szCs w:val="16"/>
              </w:rPr>
              <w:t xml:space="preserve"> i codici identificativi del pagamento da indicare obbligatoriamente per il versamento</w:t>
            </w:r>
          </w:p>
        </w:tc>
        <w:tc>
          <w:tcPr>
            <w:tcW w:w="0" w:type="auto"/>
            <w:vAlign w:val="center"/>
          </w:tcPr>
          <w:p w14:paraId="36F7DB9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tcPr>
          <w:p w14:paraId="06E85373" w14:textId="77777777" w:rsidR="00740CF7" w:rsidRPr="00974E37" w:rsidRDefault="00740CF7" w:rsidP="00740CF7">
            <w:pPr>
              <w:spacing w:after="0" w:line="240" w:lineRule="auto"/>
              <w:jc w:val="center"/>
              <w:rPr>
                <w:rFonts w:ascii="Garamond" w:hAnsi="Garamond" w:cs="Arial"/>
                <w:bCs/>
                <w:sz w:val="16"/>
                <w:szCs w:val="16"/>
              </w:rPr>
            </w:pPr>
          </w:p>
          <w:p w14:paraId="19D60699" w14:textId="77777777" w:rsidR="00740CF7" w:rsidRPr="00974E37" w:rsidRDefault="00740CF7" w:rsidP="00740CF7">
            <w:pPr>
              <w:spacing w:after="0" w:line="240" w:lineRule="auto"/>
              <w:jc w:val="center"/>
              <w:rPr>
                <w:rFonts w:ascii="Garamond" w:hAnsi="Garamond" w:cs="Arial"/>
                <w:bCs/>
                <w:sz w:val="16"/>
                <w:szCs w:val="16"/>
              </w:rPr>
            </w:pPr>
          </w:p>
          <w:p w14:paraId="42C7C850" w14:textId="77777777" w:rsidR="00740CF7" w:rsidRPr="00974E37" w:rsidRDefault="00740CF7" w:rsidP="00740CF7">
            <w:pPr>
              <w:spacing w:after="0" w:line="240" w:lineRule="auto"/>
              <w:jc w:val="center"/>
              <w:rPr>
                <w:rFonts w:ascii="Garamond" w:hAnsi="Garamond" w:cs="Arial"/>
                <w:bCs/>
                <w:sz w:val="16"/>
                <w:szCs w:val="16"/>
              </w:rPr>
            </w:pPr>
          </w:p>
          <w:p w14:paraId="055C8FC4" w14:textId="77777777" w:rsidR="00740CF7" w:rsidRPr="00974E37" w:rsidRDefault="00740CF7" w:rsidP="00740CF7">
            <w:pPr>
              <w:spacing w:after="0" w:line="240" w:lineRule="auto"/>
              <w:jc w:val="center"/>
              <w:rPr>
                <w:rFonts w:ascii="Garamond" w:hAnsi="Garamond" w:cs="Arial"/>
                <w:bCs/>
                <w:sz w:val="16"/>
                <w:szCs w:val="16"/>
              </w:rPr>
            </w:pPr>
          </w:p>
          <w:p w14:paraId="4B03F87E" w14:textId="77777777" w:rsidR="00740CF7" w:rsidRPr="00974E37" w:rsidRDefault="00740CF7" w:rsidP="00740CF7">
            <w:pPr>
              <w:spacing w:after="0" w:line="240" w:lineRule="auto"/>
              <w:jc w:val="center"/>
              <w:rPr>
                <w:rFonts w:ascii="Garamond" w:hAnsi="Garamond" w:cs="Arial"/>
                <w:bCs/>
                <w:sz w:val="16"/>
                <w:szCs w:val="16"/>
              </w:rPr>
            </w:pPr>
          </w:p>
          <w:p w14:paraId="5DB0F9B0" w14:textId="698FB9E5"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e Responsabile Area Finanziaria o suo delegato</w:t>
            </w:r>
          </w:p>
        </w:tc>
        <w:tc>
          <w:tcPr>
            <w:tcW w:w="1185" w:type="dxa"/>
          </w:tcPr>
          <w:p w14:paraId="03A42464" w14:textId="77777777" w:rsidR="00740CF7" w:rsidRPr="00974E37" w:rsidRDefault="00740CF7" w:rsidP="00740CF7">
            <w:pPr>
              <w:spacing w:after="0" w:line="240" w:lineRule="auto"/>
              <w:jc w:val="center"/>
              <w:rPr>
                <w:rFonts w:ascii="Garamond" w:hAnsi="Garamond" w:cs="Arial"/>
                <w:bCs/>
                <w:sz w:val="16"/>
                <w:szCs w:val="16"/>
              </w:rPr>
            </w:pPr>
          </w:p>
          <w:p w14:paraId="4B14C2AE" w14:textId="77777777" w:rsidR="00740CF7" w:rsidRPr="00974E37" w:rsidRDefault="00740CF7" w:rsidP="00740CF7">
            <w:pPr>
              <w:spacing w:after="0" w:line="240" w:lineRule="auto"/>
              <w:jc w:val="center"/>
              <w:rPr>
                <w:rFonts w:ascii="Garamond" w:hAnsi="Garamond" w:cs="Arial"/>
                <w:bCs/>
                <w:sz w:val="16"/>
                <w:szCs w:val="16"/>
              </w:rPr>
            </w:pPr>
          </w:p>
          <w:p w14:paraId="767D6972" w14:textId="77777777" w:rsidR="00740CF7" w:rsidRPr="00974E37" w:rsidRDefault="00740CF7" w:rsidP="00740CF7">
            <w:pPr>
              <w:spacing w:after="0" w:line="240" w:lineRule="auto"/>
              <w:jc w:val="center"/>
              <w:rPr>
                <w:rFonts w:ascii="Garamond" w:hAnsi="Garamond" w:cs="Arial"/>
                <w:bCs/>
                <w:sz w:val="16"/>
                <w:szCs w:val="16"/>
              </w:rPr>
            </w:pPr>
          </w:p>
          <w:p w14:paraId="44432B42" w14:textId="77777777" w:rsidR="00740CF7" w:rsidRPr="00974E37" w:rsidRDefault="00740CF7" w:rsidP="00740CF7">
            <w:pPr>
              <w:spacing w:after="0" w:line="240" w:lineRule="auto"/>
              <w:jc w:val="center"/>
              <w:rPr>
                <w:rFonts w:ascii="Garamond" w:hAnsi="Garamond" w:cs="Arial"/>
                <w:bCs/>
                <w:sz w:val="16"/>
                <w:szCs w:val="16"/>
              </w:rPr>
            </w:pPr>
          </w:p>
          <w:p w14:paraId="6967C51A" w14:textId="0402166A" w:rsidR="00740CF7" w:rsidRPr="00974E37" w:rsidRDefault="00740CF7" w:rsidP="00740CF7">
            <w:pPr>
              <w:spacing w:after="0" w:line="240" w:lineRule="auto"/>
              <w:jc w:val="center"/>
              <w:rPr>
                <w:rFonts w:ascii="Garamond" w:hAnsi="Garamond"/>
                <w:sz w:val="16"/>
                <w:szCs w:val="16"/>
              </w:rPr>
            </w:pPr>
            <w:r w:rsidRPr="00974E37">
              <w:rPr>
                <w:rFonts w:ascii="Garamond" w:hAnsi="Garamond" w:cs="Arial"/>
                <w:bCs/>
                <w:sz w:val="16"/>
                <w:szCs w:val="16"/>
              </w:rPr>
              <w:t>Responsabile Area degli AAFF e Responsabile Area Finanziaria o suo delegato</w:t>
            </w:r>
          </w:p>
        </w:tc>
      </w:tr>
      <w:tr w:rsidR="00740CF7" w:rsidRPr="00974E37" w14:paraId="4C78C214" w14:textId="77777777" w:rsidTr="00740CF7">
        <w:trPr>
          <w:cantSplit/>
        </w:trPr>
        <w:tc>
          <w:tcPr>
            <w:tcW w:w="1533" w:type="dxa"/>
            <w:vMerge w:val="restart"/>
            <w:shd w:val="clear" w:color="auto" w:fill="auto"/>
            <w:vAlign w:val="center"/>
          </w:tcPr>
          <w:p w14:paraId="4BB5F58A"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Opere pubbliche</w:t>
            </w:r>
          </w:p>
          <w:p w14:paraId="1E9979EA" w14:textId="77777777" w:rsidR="00740CF7" w:rsidRPr="00974E37" w:rsidRDefault="00740CF7" w:rsidP="00740CF7">
            <w:pPr>
              <w:spacing w:line="240" w:lineRule="auto"/>
              <w:rPr>
                <w:rFonts w:ascii="Garamond" w:hAnsi="Garamond"/>
                <w:sz w:val="16"/>
                <w:szCs w:val="16"/>
              </w:rPr>
            </w:pPr>
          </w:p>
          <w:p w14:paraId="00E6C421" w14:textId="77777777" w:rsidR="00740CF7" w:rsidRPr="00974E37" w:rsidRDefault="00740CF7" w:rsidP="00740CF7">
            <w:pPr>
              <w:spacing w:line="240" w:lineRule="auto"/>
              <w:rPr>
                <w:rFonts w:ascii="Garamond" w:hAnsi="Garamond"/>
                <w:sz w:val="16"/>
                <w:szCs w:val="16"/>
              </w:rPr>
            </w:pPr>
          </w:p>
          <w:p w14:paraId="2FFEC95B" w14:textId="77777777" w:rsidR="00740CF7" w:rsidRPr="00974E37" w:rsidRDefault="00740CF7" w:rsidP="00740CF7">
            <w:pPr>
              <w:spacing w:line="240" w:lineRule="auto"/>
              <w:rPr>
                <w:rFonts w:ascii="Garamond" w:hAnsi="Garamond"/>
                <w:sz w:val="16"/>
                <w:szCs w:val="16"/>
              </w:rPr>
            </w:pPr>
          </w:p>
        </w:tc>
        <w:tc>
          <w:tcPr>
            <w:tcW w:w="0" w:type="auto"/>
            <w:shd w:val="clear" w:color="auto" w:fill="auto"/>
            <w:vAlign w:val="center"/>
          </w:tcPr>
          <w:p w14:paraId="5C7F77B5" w14:textId="661128DA"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Nuclei di valutazione e verifica degli investimenti pubblici</w:t>
            </w:r>
          </w:p>
        </w:tc>
        <w:tc>
          <w:tcPr>
            <w:tcW w:w="1380" w:type="dxa"/>
            <w:vAlign w:val="center"/>
          </w:tcPr>
          <w:p w14:paraId="2120435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38, c. 1, d.lgs. n. 33/2013</w:t>
            </w:r>
          </w:p>
        </w:tc>
        <w:tc>
          <w:tcPr>
            <w:tcW w:w="1643" w:type="dxa"/>
            <w:vAlign w:val="center"/>
          </w:tcPr>
          <w:p w14:paraId="6DC35370" w14:textId="679167AC"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Informazioni </w:t>
            </w:r>
            <w:proofErr w:type="spellStart"/>
            <w:r w:rsidRPr="00974E37">
              <w:rPr>
                <w:rFonts w:ascii="Garamond" w:hAnsi="Garamond"/>
                <w:sz w:val="16"/>
                <w:szCs w:val="16"/>
              </w:rPr>
              <w:t>realtive</w:t>
            </w:r>
            <w:proofErr w:type="spellEnd"/>
            <w:r w:rsidRPr="00974E37">
              <w:rPr>
                <w:rFonts w:ascii="Garamond" w:hAnsi="Garamond"/>
                <w:sz w:val="16"/>
                <w:szCs w:val="16"/>
              </w:rPr>
              <w:t xml:space="preserve"> ai nuclei di valutazione e verifica</w:t>
            </w:r>
            <w:r w:rsidRPr="00974E37">
              <w:rPr>
                <w:rFonts w:ascii="Garamond" w:hAnsi="Garamond"/>
                <w:sz w:val="16"/>
                <w:szCs w:val="16"/>
              </w:rPr>
              <w:br/>
              <w:t>degli investimenti pubblici</w:t>
            </w:r>
            <w:r w:rsidRPr="00974E37">
              <w:rPr>
                <w:rFonts w:ascii="Garamond" w:hAnsi="Garamond"/>
                <w:sz w:val="16"/>
                <w:szCs w:val="16"/>
              </w:rPr>
              <w:br/>
              <w:t>(art. 1, l. n. 144/1999)</w:t>
            </w:r>
          </w:p>
        </w:tc>
        <w:tc>
          <w:tcPr>
            <w:tcW w:w="2403" w:type="dxa"/>
            <w:vAlign w:val="center"/>
          </w:tcPr>
          <w:p w14:paraId="7964E7CB"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Informazioni relative ai nuclei di valutazione e verifica degli investimenti pubblici, incluse le funzioni e i compiti specifici ad essi attribuiti, le procedure e i criteri di individuazione dei componenti e i loro nominativi (obbligo previsto per le amministrazioni centrali e regionali)</w:t>
            </w:r>
          </w:p>
        </w:tc>
        <w:tc>
          <w:tcPr>
            <w:tcW w:w="0" w:type="auto"/>
            <w:vAlign w:val="center"/>
          </w:tcPr>
          <w:p w14:paraId="2F1D5D8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149A6EA5" w14:textId="6E8A4C8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UTC</w:t>
            </w:r>
          </w:p>
        </w:tc>
        <w:tc>
          <w:tcPr>
            <w:tcW w:w="1185" w:type="dxa"/>
            <w:vMerge w:val="restart"/>
            <w:vAlign w:val="center"/>
          </w:tcPr>
          <w:p w14:paraId="03937EEB" w14:textId="14692D1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729A3C0D" w14:textId="77777777" w:rsidTr="00740CF7">
        <w:trPr>
          <w:cantSplit/>
        </w:trPr>
        <w:tc>
          <w:tcPr>
            <w:tcW w:w="1533" w:type="dxa"/>
            <w:vMerge/>
            <w:shd w:val="clear" w:color="auto" w:fill="auto"/>
            <w:vAlign w:val="center"/>
          </w:tcPr>
          <w:p w14:paraId="4FBA68C2"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3D51BF1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Atti di programmazione delle opere pubbliche</w:t>
            </w:r>
          </w:p>
        </w:tc>
        <w:tc>
          <w:tcPr>
            <w:tcW w:w="1380" w:type="dxa"/>
            <w:vAlign w:val="center"/>
          </w:tcPr>
          <w:p w14:paraId="041D467B"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38, c. 2 e 2 bis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r w:rsidRPr="00974E37">
              <w:rPr>
                <w:rFonts w:ascii="Garamond" w:hAnsi="Garamond"/>
                <w:sz w:val="16"/>
                <w:szCs w:val="16"/>
                <w:lang w:val="en-US"/>
              </w:rPr>
              <w:br/>
              <w:t xml:space="preserve">Art. 21 co.7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50/2016</w:t>
            </w:r>
            <w:r w:rsidRPr="00974E37">
              <w:rPr>
                <w:rFonts w:ascii="Garamond" w:hAnsi="Garamond"/>
                <w:sz w:val="16"/>
                <w:szCs w:val="16"/>
                <w:lang w:val="en-US"/>
              </w:rPr>
              <w:br/>
              <w:t xml:space="preserve">Art. 29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50/2016</w:t>
            </w:r>
          </w:p>
        </w:tc>
        <w:tc>
          <w:tcPr>
            <w:tcW w:w="1643" w:type="dxa"/>
            <w:vAlign w:val="center"/>
          </w:tcPr>
          <w:p w14:paraId="72257DB9"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Atti di programmazione delle opere pubbliche</w:t>
            </w:r>
          </w:p>
        </w:tc>
        <w:tc>
          <w:tcPr>
            <w:tcW w:w="2403" w:type="dxa"/>
            <w:vAlign w:val="center"/>
          </w:tcPr>
          <w:p w14:paraId="23552662" w14:textId="3C6E8344"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Atti di programmazione delle opere pubbliche (</w:t>
            </w:r>
            <w:r w:rsidRPr="00974E37">
              <w:rPr>
                <w:rFonts w:ascii="Garamond" w:hAnsi="Garamond"/>
                <w:i/>
                <w:iCs/>
                <w:sz w:val="16"/>
                <w:szCs w:val="16"/>
              </w:rPr>
              <w:t>link</w:t>
            </w:r>
            <w:r w:rsidRPr="00974E37">
              <w:rPr>
                <w:rFonts w:ascii="Garamond" w:hAnsi="Garamond"/>
                <w:sz w:val="16"/>
                <w:szCs w:val="16"/>
              </w:rPr>
              <w:t xml:space="preserve"> alla sotto-sezione "bandi di gara e contratti").</w:t>
            </w:r>
            <w:r w:rsidRPr="00974E37">
              <w:rPr>
                <w:rFonts w:ascii="Garamond" w:hAnsi="Garamond"/>
                <w:sz w:val="16"/>
                <w:szCs w:val="16"/>
              </w:rPr>
              <w:br/>
              <w:t xml:space="preserve">A titolo esemplificativo: </w:t>
            </w:r>
            <w:r w:rsidRPr="00974E37">
              <w:rPr>
                <w:rFonts w:ascii="Garamond" w:hAnsi="Garamond"/>
                <w:sz w:val="16"/>
                <w:szCs w:val="16"/>
              </w:rPr>
              <w:br/>
              <w:t xml:space="preserve">- Programma triennale dei lavori pubblici, </w:t>
            </w:r>
            <w:proofErr w:type="spellStart"/>
            <w:r w:rsidRPr="00974E37">
              <w:rPr>
                <w:rFonts w:ascii="Garamond" w:hAnsi="Garamond"/>
                <w:sz w:val="16"/>
                <w:szCs w:val="16"/>
              </w:rPr>
              <w:t>nonchè</w:t>
            </w:r>
            <w:proofErr w:type="spellEnd"/>
            <w:r w:rsidRPr="00974E37">
              <w:rPr>
                <w:rFonts w:ascii="Garamond" w:hAnsi="Garamond"/>
                <w:sz w:val="16"/>
                <w:szCs w:val="16"/>
              </w:rPr>
              <w:t xml:space="preserve"> i relativi aggiornamenti annuali, ai sensi art. 21 d.lgs. n 50/2016</w:t>
            </w:r>
            <w:r w:rsidRPr="00974E37">
              <w:rPr>
                <w:rFonts w:ascii="Garamond" w:hAnsi="Garamond"/>
                <w:sz w:val="16"/>
                <w:szCs w:val="16"/>
              </w:rPr>
              <w:br/>
            </w:r>
          </w:p>
        </w:tc>
        <w:tc>
          <w:tcPr>
            <w:tcW w:w="0" w:type="auto"/>
            <w:vAlign w:val="center"/>
          </w:tcPr>
          <w:p w14:paraId="14AE40F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(art.8, c. 1, d.lgs. n. 33/2013)</w:t>
            </w:r>
          </w:p>
        </w:tc>
        <w:tc>
          <w:tcPr>
            <w:tcW w:w="1561" w:type="dxa"/>
            <w:vMerge/>
            <w:vAlign w:val="center"/>
          </w:tcPr>
          <w:p w14:paraId="7BFF0284"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01108A67"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7E8101C5" w14:textId="77777777" w:rsidTr="00740CF7">
        <w:trPr>
          <w:cantSplit/>
          <w:trHeight w:val="1652"/>
        </w:trPr>
        <w:tc>
          <w:tcPr>
            <w:tcW w:w="1533" w:type="dxa"/>
            <w:shd w:val="clear" w:color="auto" w:fill="auto"/>
            <w:vAlign w:val="center"/>
          </w:tcPr>
          <w:p w14:paraId="21FEA621"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lastRenderedPageBreak/>
              <w:t>Opere pubbliche</w:t>
            </w:r>
          </w:p>
          <w:p w14:paraId="4137F21E"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1A50303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Tempi costi e indicatori di realizzazione delle opere pubbliche</w:t>
            </w:r>
          </w:p>
        </w:tc>
        <w:tc>
          <w:tcPr>
            <w:tcW w:w="1380" w:type="dxa"/>
            <w:vAlign w:val="center"/>
          </w:tcPr>
          <w:p w14:paraId="11571E4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38, c. 2, d.lgs. n. 33/2013</w:t>
            </w:r>
          </w:p>
        </w:tc>
        <w:tc>
          <w:tcPr>
            <w:tcW w:w="1643" w:type="dxa"/>
            <w:vAlign w:val="center"/>
          </w:tcPr>
          <w:p w14:paraId="5631514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Tempi, costi unitari e indicatori di realizzazione delle opere pubbliche in corso o completate.</w:t>
            </w:r>
            <w:r w:rsidRPr="00974E37">
              <w:rPr>
                <w:rFonts w:ascii="Garamond" w:hAnsi="Garamond"/>
                <w:sz w:val="16"/>
                <w:szCs w:val="16"/>
              </w:rPr>
              <w:br/>
              <w:t>(da pubblicare in tabelle, sulla base dello schema tipo redatto dal Ministero dell'economia e della finanza d'intesa con l'Autorità nazionale anticorruzione)</w:t>
            </w:r>
          </w:p>
        </w:tc>
        <w:tc>
          <w:tcPr>
            <w:tcW w:w="2403" w:type="dxa"/>
            <w:vAlign w:val="center"/>
          </w:tcPr>
          <w:p w14:paraId="3D07CF35"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Informazioni relative ai tempi e agli indicatori di realizzazione delle opere pubbliche in corso o completate</w:t>
            </w:r>
          </w:p>
        </w:tc>
        <w:tc>
          <w:tcPr>
            <w:tcW w:w="0" w:type="auto"/>
            <w:vAlign w:val="center"/>
          </w:tcPr>
          <w:p w14:paraId="6FA509DB"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(art. 38, c. 1, d.lgs. n. 33/2013)</w:t>
            </w:r>
          </w:p>
        </w:tc>
        <w:tc>
          <w:tcPr>
            <w:tcW w:w="1561" w:type="dxa"/>
            <w:vAlign w:val="center"/>
          </w:tcPr>
          <w:p w14:paraId="2977FC17" w14:textId="1C4F3C0F" w:rsidR="00740CF7" w:rsidRPr="00974E37" w:rsidRDefault="00740CF7" w:rsidP="00740CF7">
            <w:pPr>
              <w:spacing w:line="240" w:lineRule="auto"/>
              <w:jc w:val="center"/>
              <w:rPr>
                <w:rFonts w:ascii="Garamond" w:hAnsi="Garamond"/>
                <w:sz w:val="16"/>
                <w:szCs w:val="16"/>
              </w:rPr>
            </w:pPr>
            <w:r w:rsidRPr="00974E37">
              <w:rPr>
                <w:rFonts w:ascii="Garamond" w:hAnsi="Garamond" w:cs="Arial"/>
                <w:bCs/>
                <w:sz w:val="16"/>
                <w:szCs w:val="16"/>
              </w:rPr>
              <w:t>Responsabile dell'Area UTC</w:t>
            </w:r>
          </w:p>
        </w:tc>
        <w:tc>
          <w:tcPr>
            <w:tcW w:w="1185" w:type="dxa"/>
            <w:vAlign w:val="center"/>
          </w:tcPr>
          <w:p w14:paraId="7B0EB6A0" w14:textId="21F36AE7" w:rsidR="00740CF7" w:rsidRPr="00974E37" w:rsidRDefault="00740CF7" w:rsidP="00740CF7">
            <w:pPr>
              <w:spacing w:after="0" w:line="240" w:lineRule="auto"/>
              <w:jc w:val="center"/>
              <w:rPr>
                <w:rFonts w:ascii="Garamond" w:hAnsi="Garamond"/>
                <w:sz w:val="16"/>
                <w:szCs w:val="16"/>
              </w:rPr>
            </w:pPr>
            <w:r w:rsidRPr="00974E37">
              <w:rPr>
                <w:rFonts w:ascii="Garamond" w:hAnsi="Garamond" w:cs="Arial"/>
                <w:bCs/>
                <w:sz w:val="16"/>
                <w:szCs w:val="16"/>
              </w:rPr>
              <w:t>Responsabile Area Lavori Pubblici e Ambiente o suo delegato</w:t>
            </w:r>
          </w:p>
        </w:tc>
      </w:tr>
      <w:tr w:rsidR="00740CF7" w:rsidRPr="00974E37" w14:paraId="6A8F231C" w14:textId="77777777" w:rsidTr="00740CF7">
        <w:trPr>
          <w:cantSplit/>
        </w:trPr>
        <w:tc>
          <w:tcPr>
            <w:tcW w:w="1533" w:type="dxa"/>
            <w:vMerge w:val="restart"/>
            <w:shd w:val="clear" w:color="auto" w:fill="auto"/>
            <w:vAlign w:val="center"/>
          </w:tcPr>
          <w:p w14:paraId="362DE744" w14:textId="77777777" w:rsidR="00740CF7" w:rsidRPr="00974E37" w:rsidRDefault="00740CF7" w:rsidP="00740CF7">
            <w:pPr>
              <w:spacing w:line="240" w:lineRule="auto"/>
              <w:jc w:val="center"/>
              <w:rPr>
                <w:rFonts w:ascii="Garamond" w:hAnsi="Garamond"/>
                <w:bCs/>
                <w:sz w:val="16"/>
                <w:szCs w:val="16"/>
              </w:rPr>
            </w:pPr>
            <w:r w:rsidRPr="00974E37">
              <w:rPr>
                <w:rFonts w:ascii="Garamond" w:hAnsi="Garamond"/>
                <w:bCs/>
                <w:sz w:val="16"/>
                <w:szCs w:val="16"/>
              </w:rPr>
              <w:t>Pianificazione e governo del territorio</w:t>
            </w:r>
          </w:p>
        </w:tc>
        <w:tc>
          <w:tcPr>
            <w:tcW w:w="0" w:type="auto"/>
            <w:vMerge w:val="restart"/>
            <w:shd w:val="clear" w:color="auto" w:fill="auto"/>
            <w:vAlign w:val="center"/>
          </w:tcPr>
          <w:p w14:paraId="1A0DE98E"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2C5BBDD"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GB"/>
              </w:rPr>
              <w:t xml:space="preserve">Art. 39, c. 1,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restart"/>
            <w:vAlign w:val="center"/>
          </w:tcPr>
          <w:p w14:paraId="16C4C782"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Pianificazione e governo del territorio</w:t>
            </w:r>
            <w:r w:rsidRPr="00974E37">
              <w:rPr>
                <w:rFonts w:ascii="Garamond" w:hAnsi="Garamond"/>
                <w:sz w:val="16"/>
                <w:szCs w:val="16"/>
              </w:rPr>
              <w:br/>
              <w:t>(da pubblicare in tabelle)</w:t>
            </w:r>
          </w:p>
        </w:tc>
        <w:tc>
          <w:tcPr>
            <w:tcW w:w="2403" w:type="dxa"/>
            <w:vAlign w:val="center"/>
          </w:tcPr>
          <w:p w14:paraId="16267EE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Atti di governo del territorio quali, tra gli altri, piani territoriali, piani di coordinamento, piani paesistici, strumenti urbanistici, generali e di attuazione, nonché le loro varianti</w:t>
            </w:r>
          </w:p>
        </w:tc>
        <w:tc>
          <w:tcPr>
            <w:tcW w:w="0" w:type="auto"/>
            <w:vMerge w:val="restart"/>
            <w:vAlign w:val="center"/>
          </w:tcPr>
          <w:p w14:paraId="5DDE172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(art. 39, c. 1, d.lgs. n. 33/2013)</w:t>
            </w:r>
          </w:p>
        </w:tc>
        <w:tc>
          <w:tcPr>
            <w:tcW w:w="1561" w:type="dxa"/>
            <w:vMerge w:val="restart"/>
            <w:vAlign w:val="center"/>
          </w:tcPr>
          <w:p w14:paraId="2C2A89A9" w14:textId="27CC9C16"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UTC</w:t>
            </w:r>
          </w:p>
        </w:tc>
        <w:tc>
          <w:tcPr>
            <w:tcW w:w="1185" w:type="dxa"/>
            <w:vMerge w:val="restart"/>
            <w:vAlign w:val="center"/>
          </w:tcPr>
          <w:p w14:paraId="76EFDA1B" w14:textId="1258E574"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235A1006" w14:textId="77777777" w:rsidTr="00740CF7">
        <w:trPr>
          <w:cantSplit/>
        </w:trPr>
        <w:tc>
          <w:tcPr>
            <w:tcW w:w="1533" w:type="dxa"/>
            <w:vMerge/>
            <w:shd w:val="clear" w:color="auto" w:fill="auto"/>
            <w:vAlign w:val="center"/>
          </w:tcPr>
          <w:p w14:paraId="1042D931"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6F92F57B"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73E050D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39, c. 2, d.lgs. n. 33/2013</w:t>
            </w:r>
          </w:p>
        </w:tc>
        <w:tc>
          <w:tcPr>
            <w:tcW w:w="1643" w:type="dxa"/>
            <w:vMerge/>
            <w:vAlign w:val="center"/>
          </w:tcPr>
          <w:p w14:paraId="7F8B1EC0" w14:textId="77777777" w:rsidR="00740CF7" w:rsidRPr="00974E37" w:rsidRDefault="00740CF7" w:rsidP="00740CF7">
            <w:pPr>
              <w:spacing w:after="0" w:line="240" w:lineRule="auto"/>
              <w:jc w:val="center"/>
              <w:rPr>
                <w:rFonts w:ascii="Garamond" w:hAnsi="Garamond"/>
                <w:sz w:val="16"/>
                <w:szCs w:val="16"/>
              </w:rPr>
            </w:pPr>
          </w:p>
        </w:tc>
        <w:tc>
          <w:tcPr>
            <w:tcW w:w="2403" w:type="dxa"/>
            <w:vAlign w:val="center"/>
          </w:tcPr>
          <w:p w14:paraId="17279E51"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Documentazione relativa a ciascun procedimento di presentazione e approvazione delle proposte di trasformazione urbanistica di iniziativa privata o pubblica in variante allo strumento urbanistico generale comunque denominato vigente nonché delle proposte di trasformazione urbanistica di iniziativa privata o pubblica in attuazione dello strumento urbanistico generale vigente che comportino premialità edificatorie a fronte dell'impegno dei privati alla realizzazione di opere di urbanizzazione extra oneri o della cessione di aree o volumetrie per finalità di pubblico interesse</w:t>
            </w:r>
          </w:p>
        </w:tc>
        <w:tc>
          <w:tcPr>
            <w:tcW w:w="0" w:type="auto"/>
            <w:vMerge/>
            <w:vAlign w:val="center"/>
          </w:tcPr>
          <w:p w14:paraId="65F158EC"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76ED4B38" w14:textId="77777777" w:rsidR="00740CF7" w:rsidRPr="00974E37" w:rsidRDefault="00740CF7" w:rsidP="00740CF7">
            <w:pPr>
              <w:spacing w:after="0" w:line="240" w:lineRule="auto"/>
              <w:jc w:val="center"/>
              <w:rPr>
                <w:rFonts w:ascii="Garamond" w:hAnsi="Garamond" w:cs="Arial"/>
                <w:bCs/>
                <w:sz w:val="16"/>
                <w:szCs w:val="16"/>
              </w:rPr>
            </w:pPr>
          </w:p>
        </w:tc>
        <w:tc>
          <w:tcPr>
            <w:tcW w:w="1185" w:type="dxa"/>
            <w:vMerge/>
            <w:vAlign w:val="center"/>
          </w:tcPr>
          <w:p w14:paraId="086B9C5B"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1CC1AF26" w14:textId="77777777" w:rsidTr="00740CF7">
        <w:trPr>
          <w:cantSplit/>
        </w:trPr>
        <w:tc>
          <w:tcPr>
            <w:tcW w:w="1533" w:type="dxa"/>
            <w:shd w:val="clear" w:color="auto" w:fill="auto"/>
            <w:vAlign w:val="center"/>
          </w:tcPr>
          <w:p w14:paraId="51257C29"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Informazioni ambientali</w:t>
            </w:r>
          </w:p>
        </w:tc>
        <w:tc>
          <w:tcPr>
            <w:tcW w:w="0" w:type="auto"/>
            <w:shd w:val="clear" w:color="auto" w:fill="auto"/>
            <w:vAlign w:val="center"/>
          </w:tcPr>
          <w:p w14:paraId="261923C3"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D7DB4C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40, c. 2, d.lgs. n. 33/2013</w:t>
            </w:r>
          </w:p>
        </w:tc>
        <w:tc>
          <w:tcPr>
            <w:tcW w:w="1643" w:type="dxa"/>
            <w:vAlign w:val="center"/>
          </w:tcPr>
          <w:p w14:paraId="4A8CEDF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Informazioni ambientali</w:t>
            </w:r>
          </w:p>
        </w:tc>
        <w:tc>
          <w:tcPr>
            <w:tcW w:w="2403" w:type="dxa"/>
            <w:vAlign w:val="center"/>
          </w:tcPr>
          <w:p w14:paraId="1B91F50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Informazioni ambientali che le amministrazioni detengono ai fini delle proprie attività istituzionali:</w:t>
            </w:r>
          </w:p>
        </w:tc>
        <w:tc>
          <w:tcPr>
            <w:tcW w:w="0" w:type="auto"/>
            <w:vAlign w:val="center"/>
          </w:tcPr>
          <w:p w14:paraId="4970B36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03A03FCF" w14:textId="0674DFE9"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UTC</w:t>
            </w:r>
          </w:p>
        </w:tc>
        <w:tc>
          <w:tcPr>
            <w:tcW w:w="1185" w:type="dxa"/>
            <w:vAlign w:val="center"/>
          </w:tcPr>
          <w:p w14:paraId="35BC8832" w14:textId="77675C31"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3855F633" w14:textId="77777777" w:rsidTr="00740CF7">
        <w:trPr>
          <w:cantSplit/>
        </w:trPr>
        <w:tc>
          <w:tcPr>
            <w:tcW w:w="1533" w:type="dxa"/>
            <w:vMerge w:val="restart"/>
            <w:shd w:val="clear" w:color="auto" w:fill="auto"/>
            <w:vAlign w:val="center"/>
          </w:tcPr>
          <w:p w14:paraId="4D68F522"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lastRenderedPageBreak/>
              <w:t>Informazioni ambientali</w:t>
            </w:r>
          </w:p>
        </w:tc>
        <w:tc>
          <w:tcPr>
            <w:tcW w:w="0" w:type="auto"/>
            <w:vMerge w:val="restart"/>
            <w:shd w:val="clear" w:color="auto" w:fill="auto"/>
            <w:vAlign w:val="center"/>
          </w:tcPr>
          <w:p w14:paraId="4E90F942" w14:textId="77777777" w:rsidR="00740CF7" w:rsidRPr="00974E37" w:rsidRDefault="00740CF7" w:rsidP="00740CF7">
            <w:pPr>
              <w:spacing w:after="0" w:line="240" w:lineRule="auto"/>
              <w:jc w:val="center"/>
              <w:rPr>
                <w:rFonts w:ascii="Garamond" w:hAnsi="Garamond"/>
                <w:sz w:val="16"/>
                <w:szCs w:val="16"/>
              </w:rPr>
            </w:pPr>
          </w:p>
        </w:tc>
        <w:tc>
          <w:tcPr>
            <w:tcW w:w="1380" w:type="dxa"/>
            <w:vMerge w:val="restart"/>
            <w:vAlign w:val="center"/>
          </w:tcPr>
          <w:p w14:paraId="2AB74600"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Art. 40, c. 2, d.lgs. n. 33/2013</w:t>
            </w:r>
          </w:p>
        </w:tc>
        <w:tc>
          <w:tcPr>
            <w:tcW w:w="1643" w:type="dxa"/>
            <w:vAlign w:val="center"/>
          </w:tcPr>
          <w:p w14:paraId="54052C7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Stato dell'ambiente</w:t>
            </w:r>
          </w:p>
        </w:tc>
        <w:tc>
          <w:tcPr>
            <w:tcW w:w="2403" w:type="dxa"/>
            <w:vAlign w:val="center"/>
          </w:tcPr>
          <w:p w14:paraId="6588A3FB"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1) Stato degli elementi dell'ambiente, quali l'aria, l'atmosfera, l'acqua, il suolo, il territorio, i siti naturali, compresi gli </w:t>
            </w:r>
            <w:proofErr w:type="spellStart"/>
            <w:r w:rsidRPr="00974E37">
              <w:rPr>
                <w:rFonts w:ascii="Garamond" w:hAnsi="Garamond"/>
                <w:sz w:val="16"/>
                <w:szCs w:val="16"/>
              </w:rPr>
              <w:t>igrotopi</w:t>
            </w:r>
            <w:proofErr w:type="spellEnd"/>
            <w:r w:rsidRPr="00974E37">
              <w:rPr>
                <w:rFonts w:ascii="Garamond" w:hAnsi="Garamond"/>
                <w:sz w:val="16"/>
                <w:szCs w:val="16"/>
              </w:rPr>
              <w:t>, le zone costiere e marine, la diversità biologica ed i suoi elementi costitutivi, compresi gli organismi geneticamente modificati, e, inoltre, le interazioni tra questi elementi</w:t>
            </w:r>
          </w:p>
        </w:tc>
        <w:tc>
          <w:tcPr>
            <w:tcW w:w="0" w:type="auto"/>
            <w:vMerge w:val="restart"/>
            <w:vAlign w:val="center"/>
          </w:tcPr>
          <w:p w14:paraId="4607B59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30CE40CA" w14:textId="490CAA5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UTC</w:t>
            </w:r>
          </w:p>
        </w:tc>
        <w:tc>
          <w:tcPr>
            <w:tcW w:w="1185" w:type="dxa"/>
            <w:vMerge w:val="restart"/>
            <w:vAlign w:val="center"/>
          </w:tcPr>
          <w:p w14:paraId="7398648A" w14:textId="5348C7D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3639B830" w14:textId="77777777" w:rsidTr="00740CF7">
        <w:trPr>
          <w:cantSplit/>
        </w:trPr>
        <w:tc>
          <w:tcPr>
            <w:tcW w:w="1533" w:type="dxa"/>
            <w:vMerge/>
            <w:shd w:val="clear" w:color="auto" w:fill="auto"/>
            <w:vAlign w:val="center"/>
          </w:tcPr>
          <w:p w14:paraId="54D2C3F0"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34B3BDFB"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6E8C2052" w14:textId="77777777" w:rsidR="00740CF7" w:rsidRPr="00974E37" w:rsidRDefault="00740CF7" w:rsidP="00740CF7">
            <w:pPr>
              <w:spacing w:line="240" w:lineRule="auto"/>
              <w:jc w:val="center"/>
              <w:rPr>
                <w:rFonts w:ascii="Garamond" w:hAnsi="Garamond"/>
                <w:sz w:val="16"/>
                <w:szCs w:val="16"/>
              </w:rPr>
            </w:pPr>
          </w:p>
        </w:tc>
        <w:tc>
          <w:tcPr>
            <w:tcW w:w="1643" w:type="dxa"/>
            <w:vAlign w:val="center"/>
          </w:tcPr>
          <w:p w14:paraId="10C0D75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Fattori inquinanti</w:t>
            </w:r>
          </w:p>
        </w:tc>
        <w:tc>
          <w:tcPr>
            <w:tcW w:w="2403" w:type="dxa"/>
            <w:vAlign w:val="center"/>
          </w:tcPr>
          <w:p w14:paraId="5111C74C"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2) Fattori quali le sostanze, l'energia, il rumore, le radiazioni od i rifiuti, anche quelli radioattivi, le emissioni, gli scarichi ed altri rilasci nell'ambiente, che incidono o possono incidere sugli elementi dell'ambiente</w:t>
            </w:r>
          </w:p>
        </w:tc>
        <w:tc>
          <w:tcPr>
            <w:tcW w:w="0" w:type="auto"/>
            <w:vMerge/>
            <w:vAlign w:val="center"/>
          </w:tcPr>
          <w:p w14:paraId="32178C45"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4C6D0EDA"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0EDFAE98"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2BEE6752" w14:textId="77777777" w:rsidTr="00740CF7">
        <w:trPr>
          <w:cantSplit/>
        </w:trPr>
        <w:tc>
          <w:tcPr>
            <w:tcW w:w="1533" w:type="dxa"/>
            <w:vMerge/>
            <w:shd w:val="clear" w:color="auto" w:fill="auto"/>
            <w:vAlign w:val="center"/>
          </w:tcPr>
          <w:p w14:paraId="5F5BE167"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62E30FB2"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3BDE135B" w14:textId="77777777" w:rsidR="00740CF7" w:rsidRPr="00974E37" w:rsidRDefault="00740CF7" w:rsidP="00740CF7">
            <w:pPr>
              <w:spacing w:line="240" w:lineRule="auto"/>
              <w:jc w:val="center"/>
              <w:rPr>
                <w:rFonts w:ascii="Garamond" w:hAnsi="Garamond"/>
                <w:sz w:val="16"/>
                <w:szCs w:val="16"/>
              </w:rPr>
            </w:pPr>
          </w:p>
        </w:tc>
        <w:tc>
          <w:tcPr>
            <w:tcW w:w="1643" w:type="dxa"/>
            <w:vAlign w:val="center"/>
          </w:tcPr>
          <w:p w14:paraId="51994EE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Misure incidenti sull'ambiente e relative analisi di impatto</w:t>
            </w:r>
          </w:p>
        </w:tc>
        <w:tc>
          <w:tcPr>
            <w:tcW w:w="2403" w:type="dxa"/>
            <w:vAlign w:val="center"/>
          </w:tcPr>
          <w:p w14:paraId="01756471"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3) Misure, anche amministrative, quali le politiche, le disposizioni legislative, i piani, i programmi, gli accordi ambientali e ogni altro atto, anche di natura amministrativa, nonché le attività che incidono o possono incidere sugli elementi e sui fattori dell'ambiente ed analisi </w:t>
            </w:r>
            <w:proofErr w:type="spellStart"/>
            <w:r w:rsidRPr="00974E37">
              <w:rPr>
                <w:rFonts w:ascii="Garamond" w:hAnsi="Garamond"/>
                <w:sz w:val="16"/>
                <w:szCs w:val="16"/>
              </w:rPr>
              <w:t>costi-benefìci</w:t>
            </w:r>
            <w:proofErr w:type="spellEnd"/>
            <w:r w:rsidRPr="00974E37">
              <w:rPr>
                <w:rFonts w:ascii="Garamond" w:hAnsi="Garamond"/>
                <w:sz w:val="16"/>
                <w:szCs w:val="16"/>
              </w:rPr>
              <w:t xml:space="preserve"> ed altre analisi ed ipotesi economiche usate nell'àmbito delle stesse</w:t>
            </w:r>
          </w:p>
        </w:tc>
        <w:tc>
          <w:tcPr>
            <w:tcW w:w="0" w:type="auto"/>
            <w:vMerge/>
            <w:vAlign w:val="center"/>
          </w:tcPr>
          <w:p w14:paraId="0F9AF914"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47522652"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594E3A8"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7C960DBE" w14:textId="77777777" w:rsidTr="00740CF7">
        <w:trPr>
          <w:cantSplit/>
        </w:trPr>
        <w:tc>
          <w:tcPr>
            <w:tcW w:w="1533" w:type="dxa"/>
            <w:vMerge/>
            <w:shd w:val="clear" w:color="auto" w:fill="auto"/>
            <w:vAlign w:val="center"/>
          </w:tcPr>
          <w:p w14:paraId="73FE6C9C"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029982E1"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563E9BEC" w14:textId="77777777" w:rsidR="00740CF7" w:rsidRPr="00974E37" w:rsidRDefault="00740CF7" w:rsidP="00740CF7">
            <w:pPr>
              <w:spacing w:line="240" w:lineRule="auto"/>
              <w:jc w:val="center"/>
              <w:rPr>
                <w:rFonts w:ascii="Garamond" w:hAnsi="Garamond"/>
                <w:sz w:val="16"/>
                <w:szCs w:val="16"/>
              </w:rPr>
            </w:pPr>
          </w:p>
        </w:tc>
        <w:tc>
          <w:tcPr>
            <w:tcW w:w="1643" w:type="dxa"/>
            <w:vAlign w:val="center"/>
          </w:tcPr>
          <w:p w14:paraId="3AF090B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Misure a protezione dell'ambiente e relative analisi di impatto</w:t>
            </w:r>
          </w:p>
        </w:tc>
        <w:tc>
          <w:tcPr>
            <w:tcW w:w="2403" w:type="dxa"/>
            <w:vAlign w:val="center"/>
          </w:tcPr>
          <w:p w14:paraId="39EBAC9E"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4) Misure o attività finalizzate a proteggere i suddetti elementi ed analisi </w:t>
            </w:r>
            <w:proofErr w:type="spellStart"/>
            <w:r w:rsidRPr="00974E37">
              <w:rPr>
                <w:rFonts w:ascii="Garamond" w:hAnsi="Garamond"/>
                <w:sz w:val="16"/>
                <w:szCs w:val="16"/>
              </w:rPr>
              <w:t>costi-benefìci</w:t>
            </w:r>
            <w:proofErr w:type="spellEnd"/>
            <w:r w:rsidRPr="00974E37">
              <w:rPr>
                <w:rFonts w:ascii="Garamond" w:hAnsi="Garamond"/>
                <w:sz w:val="16"/>
                <w:szCs w:val="16"/>
              </w:rPr>
              <w:t xml:space="preserve"> ed altre analisi ed ipotesi economiche usate nell'àmbito delle stesse</w:t>
            </w:r>
          </w:p>
        </w:tc>
        <w:tc>
          <w:tcPr>
            <w:tcW w:w="0" w:type="auto"/>
            <w:vMerge/>
            <w:vAlign w:val="center"/>
          </w:tcPr>
          <w:p w14:paraId="214A0CD5"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30DAFC48"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5C0D12C6"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0EA5A1C5" w14:textId="77777777" w:rsidTr="00740CF7">
        <w:trPr>
          <w:cantSplit/>
        </w:trPr>
        <w:tc>
          <w:tcPr>
            <w:tcW w:w="1533" w:type="dxa"/>
            <w:vMerge/>
            <w:shd w:val="clear" w:color="auto" w:fill="auto"/>
            <w:vAlign w:val="center"/>
          </w:tcPr>
          <w:p w14:paraId="239A2DBB"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6CD93493"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63C2DCD8" w14:textId="77777777" w:rsidR="00740CF7" w:rsidRPr="00974E37" w:rsidRDefault="00740CF7" w:rsidP="00740CF7">
            <w:pPr>
              <w:spacing w:line="240" w:lineRule="auto"/>
              <w:jc w:val="center"/>
              <w:rPr>
                <w:rFonts w:ascii="Garamond" w:hAnsi="Garamond"/>
                <w:sz w:val="16"/>
                <w:szCs w:val="16"/>
              </w:rPr>
            </w:pPr>
          </w:p>
        </w:tc>
        <w:tc>
          <w:tcPr>
            <w:tcW w:w="1643" w:type="dxa"/>
            <w:vAlign w:val="center"/>
          </w:tcPr>
          <w:p w14:paraId="459F249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Relazioni sull'attuazione della legislazione</w:t>
            </w:r>
          </w:p>
        </w:tc>
        <w:tc>
          <w:tcPr>
            <w:tcW w:w="2403" w:type="dxa"/>
            <w:vAlign w:val="center"/>
          </w:tcPr>
          <w:p w14:paraId="054C3BDC"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5) Relazioni sull'attuazione della legislazione ambientale</w:t>
            </w:r>
          </w:p>
        </w:tc>
        <w:tc>
          <w:tcPr>
            <w:tcW w:w="0" w:type="auto"/>
            <w:vMerge/>
            <w:vAlign w:val="center"/>
          </w:tcPr>
          <w:p w14:paraId="58A10976"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34F4E9F5"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2C019AC"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00CEA66" w14:textId="77777777" w:rsidTr="00740CF7">
        <w:trPr>
          <w:cantSplit/>
        </w:trPr>
        <w:tc>
          <w:tcPr>
            <w:tcW w:w="1533" w:type="dxa"/>
            <w:vMerge/>
            <w:shd w:val="clear" w:color="auto" w:fill="auto"/>
            <w:vAlign w:val="center"/>
          </w:tcPr>
          <w:p w14:paraId="033BC495"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26F13C95" w14:textId="77777777" w:rsidR="00740CF7" w:rsidRPr="00974E37" w:rsidRDefault="00740CF7" w:rsidP="00740CF7">
            <w:pPr>
              <w:spacing w:after="0" w:line="240" w:lineRule="auto"/>
              <w:jc w:val="center"/>
              <w:rPr>
                <w:rFonts w:ascii="Garamond" w:hAnsi="Garamond"/>
                <w:sz w:val="16"/>
                <w:szCs w:val="16"/>
              </w:rPr>
            </w:pPr>
          </w:p>
        </w:tc>
        <w:tc>
          <w:tcPr>
            <w:tcW w:w="1380" w:type="dxa"/>
            <w:vMerge/>
            <w:vAlign w:val="center"/>
          </w:tcPr>
          <w:p w14:paraId="0FADD94E" w14:textId="77777777" w:rsidR="00740CF7" w:rsidRPr="00974E37" w:rsidRDefault="00740CF7" w:rsidP="00740CF7">
            <w:pPr>
              <w:spacing w:line="240" w:lineRule="auto"/>
              <w:jc w:val="center"/>
              <w:rPr>
                <w:rFonts w:ascii="Garamond" w:hAnsi="Garamond"/>
                <w:sz w:val="16"/>
                <w:szCs w:val="16"/>
              </w:rPr>
            </w:pPr>
          </w:p>
        </w:tc>
        <w:tc>
          <w:tcPr>
            <w:tcW w:w="1643" w:type="dxa"/>
            <w:vAlign w:val="center"/>
          </w:tcPr>
          <w:p w14:paraId="1B76402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Stato della salute e della sicurezza umana</w:t>
            </w:r>
          </w:p>
        </w:tc>
        <w:tc>
          <w:tcPr>
            <w:tcW w:w="2403" w:type="dxa"/>
            <w:vAlign w:val="center"/>
          </w:tcPr>
          <w:p w14:paraId="2288089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6) Stato della salute e della sicurezza umana, compresa la contaminazione della catena alimentare, le condizioni della vita umana, il paesaggio, i siti e gli edifici d'interesse culturale, per quanto influenzabili dallo stato degli elementi dell'ambiente, attraverso tali elementi, da qualsiasi fattore</w:t>
            </w:r>
          </w:p>
        </w:tc>
        <w:tc>
          <w:tcPr>
            <w:tcW w:w="0" w:type="auto"/>
            <w:vMerge/>
            <w:vAlign w:val="center"/>
          </w:tcPr>
          <w:p w14:paraId="57BD4178"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12858B89"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2846D2AC"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0E3AD3AF" w14:textId="77777777" w:rsidTr="00740CF7">
        <w:trPr>
          <w:cantSplit/>
        </w:trPr>
        <w:tc>
          <w:tcPr>
            <w:tcW w:w="1533" w:type="dxa"/>
            <w:shd w:val="clear" w:color="auto" w:fill="auto"/>
            <w:vAlign w:val="center"/>
          </w:tcPr>
          <w:p w14:paraId="4A8923B2"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lastRenderedPageBreak/>
              <w:t>Informazioni ambientali</w:t>
            </w:r>
          </w:p>
        </w:tc>
        <w:tc>
          <w:tcPr>
            <w:tcW w:w="0" w:type="auto"/>
            <w:shd w:val="clear" w:color="auto" w:fill="auto"/>
            <w:vAlign w:val="center"/>
          </w:tcPr>
          <w:p w14:paraId="0A2B38F0"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3733F76D"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Art. 40, c. 2, d.lgs. n. 33/2013</w:t>
            </w:r>
          </w:p>
        </w:tc>
        <w:tc>
          <w:tcPr>
            <w:tcW w:w="1643" w:type="dxa"/>
            <w:vAlign w:val="center"/>
          </w:tcPr>
          <w:p w14:paraId="5FA7D8D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Relazione sullo stato dell'ambiente del Ministero dell'Ambiente e della tutela del territorio</w:t>
            </w:r>
          </w:p>
        </w:tc>
        <w:tc>
          <w:tcPr>
            <w:tcW w:w="2403" w:type="dxa"/>
            <w:vAlign w:val="center"/>
          </w:tcPr>
          <w:p w14:paraId="45361AC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Relazione sullo stato dell'ambiente redatta dal Ministero dell'Ambiente e della tutela del territorio</w:t>
            </w:r>
          </w:p>
        </w:tc>
        <w:tc>
          <w:tcPr>
            <w:tcW w:w="0" w:type="auto"/>
            <w:vAlign w:val="center"/>
          </w:tcPr>
          <w:p w14:paraId="47AD1A8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56DEB023" w14:textId="051DE1BA"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UTC</w:t>
            </w:r>
          </w:p>
        </w:tc>
        <w:tc>
          <w:tcPr>
            <w:tcW w:w="1185" w:type="dxa"/>
            <w:vAlign w:val="center"/>
          </w:tcPr>
          <w:p w14:paraId="3818106C" w14:textId="2A26C597"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Lavori Pubblici e Ambiente o suo delegato</w:t>
            </w:r>
          </w:p>
        </w:tc>
      </w:tr>
      <w:tr w:rsidR="00740CF7" w:rsidRPr="00974E37" w14:paraId="7752003F" w14:textId="77777777" w:rsidTr="00740CF7">
        <w:trPr>
          <w:cantSplit/>
        </w:trPr>
        <w:tc>
          <w:tcPr>
            <w:tcW w:w="1533" w:type="dxa"/>
            <w:vMerge w:val="restart"/>
            <w:shd w:val="clear" w:color="auto" w:fill="auto"/>
            <w:vAlign w:val="center"/>
          </w:tcPr>
          <w:p w14:paraId="01D788E4"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Interventi straordinari e di emergenza</w:t>
            </w:r>
          </w:p>
        </w:tc>
        <w:tc>
          <w:tcPr>
            <w:tcW w:w="0" w:type="auto"/>
            <w:vMerge w:val="restart"/>
            <w:shd w:val="clear" w:color="auto" w:fill="auto"/>
            <w:vAlign w:val="center"/>
          </w:tcPr>
          <w:p w14:paraId="44AB3BAA"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781CC25F"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GB"/>
              </w:rPr>
              <w:t xml:space="preserve">Art. 42, c. 1,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Merge w:val="restart"/>
            <w:vAlign w:val="center"/>
          </w:tcPr>
          <w:p w14:paraId="0259B0A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Interventi straordinari e di emergenza</w:t>
            </w:r>
            <w:r w:rsidRPr="00974E37">
              <w:rPr>
                <w:rFonts w:ascii="Garamond" w:hAnsi="Garamond"/>
                <w:sz w:val="16"/>
                <w:szCs w:val="16"/>
              </w:rPr>
              <w:br/>
              <w:t>(da pubblicare in tabelle)</w:t>
            </w:r>
          </w:p>
        </w:tc>
        <w:tc>
          <w:tcPr>
            <w:tcW w:w="2403" w:type="dxa"/>
            <w:vAlign w:val="center"/>
          </w:tcPr>
          <w:p w14:paraId="45DA86C7"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Provvedimenti adottati concernenti gli interventi straordinari e di emergenza che comportano deroghe alla legislazione vigente, con l'indicazione espressa delle norme di legge eventualmente derogate e dei motivi della deroga, nonché con l'indicazione di eventuali atti amministrativi o giurisdizionali intervenuti</w:t>
            </w:r>
          </w:p>
        </w:tc>
        <w:tc>
          <w:tcPr>
            <w:tcW w:w="0" w:type="auto"/>
            <w:vAlign w:val="center"/>
          </w:tcPr>
          <w:p w14:paraId="6B715C2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Align w:val="center"/>
          </w:tcPr>
          <w:p w14:paraId="76E94F88" w14:textId="77777777"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la realizzazione dell'intervento</w:t>
            </w:r>
          </w:p>
        </w:tc>
        <w:tc>
          <w:tcPr>
            <w:tcW w:w="1185" w:type="dxa"/>
            <w:vAlign w:val="center"/>
          </w:tcPr>
          <w:p w14:paraId="6F9D0EE9"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cs="Arial"/>
                <w:bCs/>
                <w:sz w:val="16"/>
                <w:szCs w:val="16"/>
              </w:rPr>
              <w:t>Responsabile dell'Area competente per la realizzazione dell'intervento o suo delegato</w:t>
            </w:r>
          </w:p>
        </w:tc>
      </w:tr>
      <w:tr w:rsidR="00740CF7" w:rsidRPr="00974E37" w14:paraId="62E0705E" w14:textId="77777777" w:rsidTr="00740CF7">
        <w:trPr>
          <w:cantSplit/>
        </w:trPr>
        <w:tc>
          <w:tcPr>
            <w:tcW w:w="1533" w:type="dxa"/>
            <w:vMerge/>
            <w:shd w:val="clear" w:color="auto" w:fill="auto"/>
            <w:vAlign w:val="center"/>
          </w:tcPr>
          <w:p w14:paraId="1FE0579E"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7C8DFD12"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E328FFA"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US"/>
              </w:rPr>
              <w:t xml:space="preserve">Art. 42, c. 1, </w:t>
            </w:r>
            <w:proofErr w:type="spellStart"/>
            <w:r w:rsidRPr="00974E37">
              <w:rPr>
                <w:rFonts w:ascii="Garamond" w:hAnsi="Garamond"/>
                <w:sz w:val="16"/>
                <w:szCs w:val="16"/>
                <w:lang w:val="en-US"/>
              </w:rPr>
              <w:t>lett</w:t>
            </w:r>
            <w:proofErr w:type="spellEnd"/>
            <w:r w:rsidRPr="00974E37">
              <w:rPr>
                <w:rFonts w:ascii="Garamond" w:hAnsi="Garamond"/>
                <w:sz w:val="16"/>
                <w:szCs w:val="16"/>
                <w:lang w:val="en-US"/>
              </w:rPr>
              <w:t xml:space="preserve">. b), </w:t>
            </w:r>
            <w:proofErr w:type="spellStart"/>
            <w:r w:rsidRPr="00974E37">
              <w:rPr>
                <w:rFonts w:ascii="Garamond" w:hAnsi="Garamond"/>
                <w:sz w:val="16"/>
                <w:szCs w:val="16"/>
                <w:lang w:val="en-US"/>
              </w:rPr>
              <w:t>d.lgs</w:t>
            </w:r>
            <w:proofErr w:type="spellEnd"/>
            <w:r w:rsidRPr="00974E37">
              <w:rPr>
                <w:rFonts w:ascii="Garamond" w:hAnsi="Garamond"/>
                <w:sz w:val="16"/>
                <w:szCs w:val="16"/>
                <w:lang w:val="en-US"/>
              </w:rPr>
              <w:t>. n. 33/2013</w:t>
            </w:r>
          </w:p>
        </w:tc>
        <w:tc>
          <w:tcPr>
            <w:tcW w:w="1643" w:type="dxa"/>
            <w:vMerge/>
            <w:vAlign w:val="center"/>
          </w:tcPr>
          <w:p w14:paraId="24CA4E27" w14:textId="77777777" w:rsidR="00740CF7" w:rsidRPr="00974E37" w:rsidRDefault="00740CF7" w:rsidP="00740CF7">
            <w:pPr>
              <w:spacing w:after="0" w:line="240" w:lineRule="auto"/>
              <w:jc w:val="center"/>
              <w:rPr>
                <w:rFonts w:ascii="Garamond" w:hAnsi="Garamond"/>
                <w:sz w:val="16"/>
                <w:szCs w:val="16"/>
                <w:lang w:val="en-US"/>
              </w:rPr>
            </w:pPr>
          </w:p>
        </w:tc>
        <w:tc>
          <w:tcPr>
            <w:tcW w:w="2403" w:type="dxa"/>
            <w:vAlign w:val="center"/>
          </w:tcPr>
          <w:p w14:paraId="0024EA0A"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Termini temporali eventualmente fissati per l'esercizio dei poteri di adozione dei provvedimenti straordinari</w:t>
            </w:r>
          </w:p>
        </w:tc>
        <w:tc>
          <w:tcPr>
            <w:tcW w:w="0" w:type="auto"/>
            <w:vMerge w:val="restart"/>
            <w:vAlign w:val="center"/>
          </w:tcPr>
          <w:p w14:paraId="23333A21"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 xml:space="preserve">Tempestivo </w:t>
            </w:r>
            <w:r w:rsidRPr="00974E37">
              <w:rPr>
                <w:rFonts w:ascii="Garamond" w:hAnsi="Garamond"/>
                <w:sz w:val="16"/>
                <w:szCs w:val="16"/>
              </w:rPr>
              <w:br/>
              <w:t>(ex art. 8, d.lgs. n. 33/2013)</w:t>
            </w:r>
          </w:p>
        </w:tc>
        <w:tc>
          <w:tcPr>
            <w:tcW w:w="1561" w:type="dxa"/>
            <w:vMerge w:val="restart"/>
            <w:vAlign w:val="center"/>
          </w:tcPr>
          <w:p w14:paraId="7F49DC2D" w14:textId="77777777"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la realizzazione dell'intervento</w:t>
            </w:r>
          </w:p>
        </w:tc>
        <w:tc>
          <w:tcPr>
            <w:tcW w:w="1185" w:type="dxa"/>
            <w:vMerge w:val="restart"/>
            <w:vAlign w:val="center"/>
          </w:tcPr>
          <w:p w14:paraId="4F90B0EB" w14:textId="77777777" w:rsidR="00740CF7" w:rsidRPr="00974E37" w:rsidRDefault="00740CF7" w:rsidP="00740CF7">
            <w:pPr>
              <w:spacing w:after="0" w:line="240" w:lineRule="auto"/>
              <w:jc w:val="center"/>
              <w:rPr>
                <w:rFonts w:ascii="Garamond" w:hAnsi="Garamond" w:cs="Arial"/>
                <w:bCs/>
                <w:sz w:val="16"/>
                <w:szCs w:val="16"/>
              </w:rPr>
            </w:pPr>
          </w:p>
          <w:p w14:paraId="7CE009E6" w14:textId="77777777" w:rsidR="00740CF7" w:rsidRPr="00974E37" w:rsidRDefault="00740CF7" w:rsidP="00740CF7">
            <w:pPr>
              <w:spacing w:after="0" w:line="240" w:lineRule="auto"/>
              <w:jc w:val="center"/>
              <w:rPr>
                <w:rFonts w:ascii="Garamond" w:hAnsi="Garamond" w:cs="Arial"/>
                <w:bCs/>
                <w:sz w:val="16"/>
                <w:szCs w:val="16"/>
              </w:rPr>
            </w:pPr>
          </w:p>
          <w:p w14:paraId="39E8B74A" w14:textId="77777777"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competente per la realizzazione dell'intervento o suo delegato</w:t>
            </w:r>
          </w:p>
          <w:p w14:paraId="2FCC59BE" w14:textId="77777777" w:rsidR="00740CF7" w:rsidRPr="00974E37" w:rsidRDefault="00740CF7" w:rsidP="00740CF7">
            <w:pPr>
              <w:spacing w:after="0" w:line="240" w:lineRule="auto"/>
              <w:jc w:val="center"/>
              <w:rPr>
                <w:rFonts w:ascii="Garamond" w:hAnsi="Garamond" w:cs="Arial"/>
                <w:bCs/>
                <w:sz w:val="16"/>
                <w:szCs w:val="16"/>
              </w:rPr>
            </w:pPr>
          </w:p>
          <w:p w14:paraId="4D9B88EB" w14:textId="77777777" w:rsidR="00740CF7" w:rsidRPr="00974E37" w:rsidRDefault="00740CF7" w:rsidP="00740CF7">
            <w:pPr>
              <w:spacing w:after="0" w:line="240" w:lineRule="auto"/>
              <w:jc w:val="center"/>
              <w:rPr>
                <w:rFonts w:ascii="Garamond" w:hAnsi="Garamond" w:cs="Arial"/>
                <w:bCs/>
                <w:sz w:val="16"/>
                <w:szCs w:val="16"/>
              </w:rPr>
            </w:pPr>
          </w:p>
        </w:tc>
      </w:tr>
      <w:tr w:rsidR="00740CF7" w:rsidRPr="00974E37" w14:paraId="487C9DB5" w14:textId="77777777" w:rsidTr="00740CF7">
        <w:trPr>
          <w:cantSplit/>
        </w:trPr>
        <w:tc>
          <w:tcPr>
            <w:tcW w:w="1533" w:type="dxa"/>
            <w:vMerge/>
            <w:shd w:val="clear" w:color="auto" w:fill="auto"/>
            <w:vAlign w:val="center"/>
          </w:tcPr>
          <w:p w14:paraId="5743AD8C"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5A65C72C"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0D96D1BB"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42, c. 1,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xml:space="preserve">. c),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Merge/>
            <w:vAlign w:val="center"/>
          </w:tcPr>
          <w:p w14:paraId="6DF8B83D" w14:textId="77777777" w:rsidR="00740CF7" w:rsidRPr="00974E37" w:rsidRDefault="00740CF7" w:rsidP="00740CF7">
            <w:pPr>
              <w:spacing w:after="0" w:line="240" w:lineRule="auto"/>
              <w:jc w:val="center"/>
              <w:rPr>
                <w:rFonts w:ascii="Garamond" w:hAnsi="Garamond"/>
                <w:sz w:val="16"/>
                <w:szCs w:val="16"/>
                <w:lang w:val="en-US"/>
              </w:rPr>
            </w:pPr>
          </w:p>
        </w:tc>
        <w:tc>
          <w:tcPr>
            <w:tcW w:w="2403" w:type="dxa"/>
            <w:vAlign w:val="center"/>
          </w:tcPr>
          <w:p w14:paraId="79C0FD09"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Costo previsto degli interventi e costo effettivo sostenuto dall'amministrazione</w:t>
            </w:r>
          </w:p>
        </w:tc>
        <w:tc>
          <w:tcPr>
            <w:tcW w:w="0" w:type="auto"/>
            <w:vMerge/>
            <w:vAlign w:val="center"/>
          </w:tcPr>
          <w:p w14:paraId="7BB82C4A"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638813FB"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7673832F"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69699973" w14:textId="77777777" w:rsidTr="00740CF7">
        <w:trPr>
          <w:cantSplit/>
        </w:trPr>
        <w:tc>
          <w:tcPr>
            <w:tcW w:w="1533" w:type="dxa"/>
            <w:vMerge w:val="restart"/>
            <w:shd w:val="clear" w:color="auto" w:fill="auto"/>
            <w:vAlign w:val="center"/>
          </w:tcPr>
          <w:p w14:paraId="6FBAF780"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t>Altri contenuti</w:t>
            </w:r>
          </w:p>
        </w:tc>
        <w:tc>
          <w:tcPr>
            <w:tcW w:w="0" w:type="auto"/>
            <w:vMerge w:val="restart"/>
            <w:shd w:val="clear" w:color="auto" w:fill="auto"/>
            <w:vAlign w:val="center"/>
          </w:tcPr>
          <w:p w14:paraId="72B5E60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Prevenzione della Corruzione</w:t>
            </w:r>
          </w:p>
        </w:tc>
        <w:tc>
          <w:tcPr>
            <w:tcW w:w="1380" w:type="dxa"/>
            <w:vAlign w:val="center"/>
          </w:tcPr>
          <w:p w14:paraId="4746968D"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GB"/>
              </w:rPr>
              <w:t xml:space="preserve">Art. 10, c. 8, </w:t>
            </w:r>
            <w:proofErr w:type="spellStart"/>
            <w:r w:rsidRPr="00974E37">
              <w:rPr>
                <w:rFonts w:ascii="Garamond" w:hAnsi="Garamond"/>
                <w:sz w:val="16"/>
                <w:szCs w:val="16"/>
                <w:lang w:val="en-GB"/>
              </w:rPr>
              <w:t>lett</w:t>
            </w:r>
            <w:proofErr w:type="spellEnd"/>
            <w:r w:rsidRPr="00974E37">
              <w:rPr>
                <w:rFonts w:ascii="Garamond" w:hAnsi="Garamond"/>
                <w:sz w:val="16"/>
                <w:szCs w:val="16"/>
                <w:lang w:val="en-GB"/>
              </w:rPr>
              <w:t xml:space="preserve">. a), </w:t>
            </w:r>
            <w:proofErr w:type="spellStart"/>
            <w:r w:rsidRPr="00974E37">
              <w:rPr>
                <w:rFonts w:ascii="Garamond" w:hAnsi="Garamond"/>
                <w:sz w:val="16"/>
                <w:szCs w:val="16"/>
                <w:lang w:val="en-GB"/>
              </w:rPr>
              <w:t>d.lgs</w:t>
            </w:r>
            <w:proofErr w:type="spellEnd"/>
            <w:r w:rsidRPr="00974E37">
              <w:rPr>
                <w:rFonts w:ascii="Garamond" w:hAnsi="Garamond"/>
                <w:sz w:val="16"/>
                <w:szCs w:val="16"/>
                <w:lang w:val="en-GB"/>
              </w:rPr>
              <w:t>. n. 33/2013</w:t>
            </w:r>
          </w:p>
        </w:tc>
        <w:tc>
          <w:tcPr>
            <w:tcW w:w="1643" w:type="dxa"/>
            <w:vAlign w:val="center"/>
          </w:tcPr>
          <w:p w14:paraId="7A0A6A5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Piano triennale per la prevenzione della corruzione e della trasparenza</w:t>
            </w:r>
          </w:p>
        </w:tc>
        <w:tc>
          <w:tcPr>
            <w:tcW w:w="2403" w:type="dxa"/>
            <w:vAlign w:val="center"/>
          </w:tcPr>
          <w:p w14:paraId="7C9FC5D4"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Piano triennale per la prevenzione della corruzione e della trasparenza e suoi allegati</w:t>
            </w:r>
          </w:p>
        </w:tc>
        <w:tc>
          <w:tcPr>
            <w:tcW w:w="0" w:type="auto"/>
            <w:vAlign w:val="center"/>
          </w:tcPr>
          <w:p w14:paraId="1875580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Annuale</w:t>
            </w:r>
          </w:p>
        </w:tc>
        <w:tc>
          <w:tcPr>
            <w:tcW w:w="1561" w:type="dxa"/>
            <w:vMerge w:val="restart"/>
            <w:vAlign w:val="center"/>
          </w:tcPr>
          <w:p w14:paraId="68BE70F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w:t>
            </w:r>
          </w:p>
        </w:tc>
        <w:tc>
          <w:tcPr>
            <w:tcW w:w="1185" w:type="dxa"/>
            <w:vMerge w:val="restart"/>
            <w:vAlign w:val="center"/>
          </w:tcPr>
          <w:p w14:paraId="6D01641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 o suo delegato</w:t>
            </w:r>
          </w:p>
        </w:tc>
      </w:tr>
      <w:tr w:rsidR="00740CF7" w:rsidRPr="00974E37" w14:paraId="048C401B" w14:textId="77777777" w:rsidTr="00740CF7">
        <w:trPr>
          <w:cantSplit/>
        </w:trPr>
        <w:tc>
          <w:tcPr>
            <w:tcW w:w="1533" w:type="dxa"/>
            <w:vMerge/>
            <w:shd w:val="clear" w:color="auto" w:fill="auto"/>
            <w:vAlign w:val="center"/>
          </w:tcPr>
          <w:p w14:paraId="1330BB8E"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4F97E3D8"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110CA439"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1, c. 8, l. n. 190/2012, Art. 43,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p>
        </w:tc>
        <w:tc>
          <w:tcPr>
            <w:tcW w:w="1643" w:type="dxa"/>
            <w:vAlign w:val="center"/>
          </w:tcPr>
          <w:p w14:paraId="2D04CE8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w:t>
            </w:r>
          </w:p>
        </w:tc>
        <w:tc>
          <w:tcPr>
            <w:tcW w:w="2403" w:type="dxa"/>
            <w:vAlign w:val="center"/>
          </w:tcPr>
          <w:p w14:paraId="2C734D16"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Responsabile della prevenzione della corruzione e della trasparenza</w:t>
            </w:r>
          </w:p>
        </w:tc>
        <w:tc>
          <w:tcPr>
            <w:tcW w:w="0" w:type="auto"/>
            <w:vAlign w:val="center"/>
          </w:tcPr>
          <w:p w14:paraId="5E610222"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4A9BB495"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526B96FD"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7C00DCF7" w14:textId="77777777" w:rsidTr="00740CF7">
        <w:trPr>
          <w:cantSplit/>
        </w:trPr>
        <w:tc>
          <w:tcPr>
            <w:tcW w:w="1533" w:type="dxa"/>
            <w:vMerge/>
            <w:shd w:val="clear" w:color="auto" w:fill="auto"/>
            <w:vAlign w:val="center"/>
          </w:tcPr>
          <w:p w14:paraId="1383F745"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48B1D307"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68F99FE3" w14:textId="77777777" w:rsidR="00740CF7" w:rsidRPr="00974E37" w:rsidRDefault="00740CF7" w:rsidP="00740CF7">
            <w:pPr>
              <w:spacing w:after="0" w:line="240" w:lineRule="auto"/>
              <w:jc w:val="center"/>
              <w:rPr>
                <w:rFonts w:ascii="Garamond" w:hAnsi="Garamond"/>
                <w:sz w:val="16"/>
                <w:szCs w:val="16"/>
              </w:rPr>
            </w:pPr>
          </w:p>
        </w:tc>
        <w:tc>
          <w:tcPr>
            <w:tcW w:w="1643" w:type="dxa"/>
            <w:vAlign w:val="center"/>
          </w:tcPr>
          <w:p w14:paraId="4B77BA5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Regolamenti per la prevenzione e la repressione della corruzione e dell'illegalità</w:t>
            </w:r>
          </w:p>
        </w:tc>
        <w:tc>
          <w:tcPr>
            <w:tcW w:w="2403" w:type="dxa"/>
            <w:vAlign w:val="center"/>
          </w:tcPr>
          <w:p w14:paraId="4B3413D0"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Regolamenti per la prevenzione e la repressione della corruzione e dell'illegalità (laddove adottati)</w:t>
            </w:r>
          </w:p>
        </w:tc>
        <w:tc>
          <w:tcPr>
            <w:tcW w:w="0" w:type="auto"/>
            <w:vAlign w:val="center"/>
          </w:tcPr>
          <w:p w14:paraId="27E8F099"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2E62F5D9"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257E5EA0"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1AA99B39" w14:textId="77777777" w:rsidTr="00740CF7">
        <w:trPr>
          <w:cantSplit/>
        </w:trPr>
        <w:tc>
          <w:tcPr>
            <w:tcW w:w="1533" w:type="dxa"/>
            <w:vMerge/>
            <w:shd w:val="clear" w:color="auto" w:fill="auto"/>
            <w:vAlign w:val="center"/>
          </w:tcPr>
          <w:p w14:paraId="4829DC74"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08FB1733"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23B5B6D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1, c. 14, l. n. 190/2012</w:t>
            </w:r>
          </w:p>
        </w:tc>
        <w:tc>
          <w:tcPr>
            <w:tcW w:w="1643" w:type="dxa"/>
            <w:vAlign w:val="center"/>
          </w:tcPr>
          <w:p w14:paraId="0D33987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Relazione del responsabile della prevenzione della corruzione e della trasparenza</w:t>
            </w:r>
          </w:p>
        </w:tc>
        <w:tc>
          <w:tcPr>
            <w:tcW w:w="2403" w:type="dxa"/>
            <w:vAlign w:val="center"/>
          </w:tcPr>
          <w:p w14:paraId="0F6BEE16"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Relazione del responsabile della prevenzione della corruzione recante i risultati dell’attività svolta (entro il 15 dicembre di ogni anno)</w:t>
            </w:r>
          </w:p>
        </w:tc>
        <w:tc>
          <w:tcPr>
            <w:tcW w:w="0" w:type="auto"/>
            <w:vAlign w:val="center"/>
          </w:tcPr>
          <w:p w14:paraId="3A997CF6"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Annuale </w:t>
            </w:r>
            <w:r w:rsidRPr="00974E37">
              <w:rPr>
                <w:rFonts w:ascii="Garamond" w:hAnsi="Garamond"/>
                <w:sz w:val="16"/>
                <w:szCs w:val="16"/>
              </w:rPr>
              <w:br/>
              <w:t>(ex art. 1, c. 14, L. n. 190/2012)</w:t>
            </w:r>
          </w:p>
        </w:tc>
        <w:tc>
          <w:tcPr>
            <w:tcW w:w="1561" w:type="dxa"/>
            <w:vMerge/>
            <w:vAlign w:val="center"/>
          </w:tcPr>
          <w:p w14:paraId="2D5BC15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3414BD29"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61DA70C2" w14:textId="77777777" w:rsidTr="00740CF7">
        <w:trPr>
          <w:cantSplit/>
        </w:trPr>
        <w:tc>
          <w:tcPr>
            <w:tcW w:w="1533" w:type="dxa"/>
            <w:vMerge w:val="restart"/>
            <w:shd w:val="clear" w:color="auto" w:fill="auto"/>
            <w:vAlign w:val="center"/>
          </w:tcPr>
          <w:p w14:paraId="77B49E90" w14:textId="77777777" w:rsidR="00740CF7" w:rsidRPr="00974E37" w:rsidRDefault="00740CF7" w:rsidP="00740CF7">
            <w:pPr>
              <w:spacing w:after="0" w:line="240" w:lineRule="auto"/>
              <w:jc w:val="center"/>
              <w:rPr>
                <w:rFonts w:ascii="Garamond" w:hAnsi="Garamond"/>
                <w:bCs/>
                <w:sz w:val="16"/>
                <w:szCs w:val="16"/>
              </w:rPr>
            </w:pPr>
            <w:r w:rsidRPr="00974E37">
              <w:rPr>
                <w:rFonts w:ascii="Garamond" w:hAnsi="Garamond"/>
                <w:bCs/>
                <w:sz w:val="16"/>
                <w:szCs w:val="16"/>
              </w:rPr>
              <w:lastRenderedPageBreak/>
              <w:t>Altri contenuti</w:t>
            </w:r>
          </w:p>
        </w:tc>
        <w:tc>
          <w:tcPr>
            <w:tcW w:w="0" w:type="auto"/>
            <w:vMerge w:val="restart"/>
            <w:shd w:val="clear" w:color="auto" w:fill="auto"/>
            <w:vAlign w:val="center"/>
          </w:tcPr>
          <w:p w14:paraId="6733F7B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Prevenzione della Corruzione</w:t>
            </w:r>
          </w:p>
        </w:tc>
        <w:tc>
          <w:tcPr>
            <w:tcW w:w="1380" w:type="dxa"/>
            <w:vAlign w:val="center"/>
          </w:tcPr>
          <w:p w14:paraId="4FB4108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1, c. 3, l. n. 190/2012</w:t>
            </w:r>
          </w:p>
        </w:tc>
        <w:tc>
          <w:tcPr>
            <w:tcW w:w="1643" w:type="dxa"/>
            <w:vAlign w:val="center"/>
          </w:tcPr>
          <w:p w14:paraId="49EC244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Provvedimenti adottati dall'A.N.AC. ed atti di adeguamento a tali provvedimenti</w:t>
            </w:r>
          </w:p>
        </w:tc>
        <w:tc>
          <w:tcPr>
            <w:tcW w:w="2403" w:type="dxa"/>
            <w:vAlign w:val="center"/>
          </w:tcPr>
          <w:p w14:paraId="03397C76"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Provvedimenti adottati dall'A.N.AC. ed atti di adeguamento a tali provvedimenti in materia di vigilanza e controllo nell'anticorruzione</w:t>
            </w:r>
          </w:p>
        </w:tc>
        <w:tc>
          <w:tcPr>
            <w:tcW w:w="0" w:type="auto"/>
            <w:vMerge w:val="restart"/>
            <w:vAlign w:val="center"/>
          </w:tcPr>
          <w:p w14:paraId="4F68703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restart"/>
            <w:vAlign w:val="center"/>
          </w:tcPr>
          <w:p w14:paraId="74A5D46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w:t>
            </w:r>
          </w:p>
        </w:tc>
        <w:tc>
          <w:tcPr>
            <w:tcW w:w="1185" w:type="dxa"/>
            <w:vMerge w:val="restart"/>
            <w:vAlign w:val="center"/>
          </w:tcPr>
          <w:p w14:paraId="18D2963D"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 o suo delegato</w:t>
            </w:r>
          </w:p>
        </w:tc>
      </w:tr>
      <w:tr w:rsidR="00740CF7" w:rsidRPr="00974E37" w14:paraId="00A3115E" w14:textId="77777777" w:rsidTr="00740CF7">
        <w:trPr>
          <w:cantSplit/>
        </w:trPr>
        <w:tc>
          <w:tcPr>
            <w:tcW w:w="1533" w:type="dxa"/>
            <w:vMerge/>
            <w:shd w:val="clear" w:color="auto" w:fill="auto"/>
            <w:vAlign w:val="center"/>
          </w:tcPr>
          <w:p w14:paraId="1424B113"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5EA9DD46"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359AA930"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18, c. 5, d.lgs. n. 39/2013</w:t>
            </w:r>
          </w:p>
        </w:tc>
        <w:tc>
          <w:tcPr>
            <w:tcW w:w="1643" w:type="dxa"/>
            <w:vAlign w:val="center"/>
          </w:tcPr>
          <w:p w14:paraId="0959595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Atti di accertamento delle violazioni</w:t>
            </w:r>
          </w:p>
        </w:tc>
        <w:tc>
          <w:tcPr>
            <w:tcW w:w="2403" w:type="dxa"/>
            <w:vAlign w:val="center"/>
          </w:tcPr>
          <w:p w14:paraId="43C58D0A" w14:textId="23A36CBD"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Atti di accertamento delle violazioni delle disposizioni di cui al d.lgs. n. 39/2013</w:t>
            </w:r>
          </w:p>
        </w:tc>
        <w:tc>
          <w:tcPr>
            <w:tcW w:w="0" w:type="auto"/>
            <w:vMerge/>
            <w:vAlign w:val="center"/>
          </w:tcPr>
          <w:p w14:paraId="0CC08D15" w14:textId="77777777" w:rsidR="00740CF7" w:rsidRPr="00974E37" w:rsidRDefault="00740CF7" w:rsidP="00740CF7">
            <w:pPr>
              <w:spacing w:after="0" w:line="240" w:lineRule="auto"/>
              <w:jc w:val="center"/>
              <w:rPr>
                <w:rFonts w:ascii="Garamond" w:hAnsi="Garamond"/>
                <w:sz w:val="16"/>
                <w:szCs w:val="16"/>
              </w:rPr>
            </w:pPr>
          </w:p>
        </w:tc>
        <w:tc>
          <w:tcPr>
            <w:tcW w:w="1561" w:type="dxa"/>
            <w:vMerge/>
            <w:vAlign w:val="center"/>
          </w:tcPr>
          <w:p w14:paraId="51F106F1"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26A41AC0"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32DF2028" w14:textId="77777777" w:rsidTr="00740CF7">
        <w:trPr>
          <w:cantSplit/>
        </w:trPr>
        <w:tc>
          <w:tcPr>
            <w:tcW w:w="1533" w:type="dxa"/>
            <w:vMerge/>
            <w:shd w:val="clear" w:color="auto" w:fill="auto"/>
            <w:vAlign w:val="center"/>
          </w:tcPr>
          <w:p w14:paraId="0ADDFFEB" w14:textId="77777777" w:rsidR="00740CF7" w:rsidRPr="00974E37" w:rsidRDefault="00740CF7" w:rsidP="00740CF7">
            <w:pPr>
              <w:spacing w:after="0" w:line="240" w:lineRule="auto"/>
              <w:jc w:val="center"/>
              <w:rPr>
                <w:rFonts w:ascii="Garamond" w:hAnsi="Garamond"/>
                <w:bCs/>
                <w:sz w:val="16"/>
                <w:szCs w:val="16"/>
              </w:rPr>
            </w:pPr>
          </w:p>
        </w:tc>
        <w:tc>
          <w:tcPr>
            <w:tcW w:w="0" w:type="auto"/>
            <w:vMerge w:val="restart"/>
            <w:shd w:val="clear" w:color="auto" w:fill="auto"/>
            <w:vAlign w:val="center"/>
          </w:tcPr>
          <w:p w14:paraId="01AF99C4"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Accesso civico</w:t>
            </w:r>
          </w:p>
        </w:tc>
        <w:tc>
          <w:tcPr>
            <w:tcW w:w="1380" w:type="dxa"/>
            <w:vAlign w:val="center"/>
          </w:tcPr>
          <w:p w14:paraId="48AAA671"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5, c. 1,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 / Art. 2, c. 9-bis, l. 241/90</w:t>
            </w:r>
          </w:p>
        </w:tc>
        <w:tc>
          <w:tcPr>
            <w:tcW w:w="1643" w:type="dxa"/>
            <w:vAlign w:val="center"/>
          </w:tcPr>
          <w:p w14:paraId="55C0220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Accesso civico "</w:t>
            </w:r>
            <w:proofErr w:type="spellStart"/>
            <w:r w:rsidRPr="00974E37">
              <w:rPr>
                <w:rFonts w:ascii="Garamond" w:hAnsi="Garamond"/>
                <w:sz w:val="16"/>
                <w:szCs w:val="16"/>
              </w:rPr>
              <w:t>semplice"concernente</w:t>
            </w:r>
            <w:proofErr w:type="spellEnd"/>
            <w:r w:rsidRPr="00974E37">
              <w:rPr>
                <w:rFonts w:ascii="Garamond" w:hAnsi="Garamond"/>
                <w:sz w:val="16"/>
                <w:szCs w:val="16"/>
              </w:rPr>
              <w:t xml:space="preserve"> dati, documenti e informazioni soggetti a pubblicazione obbligatoria</w:t>
            </w:r>
          </w:p>
        </w:tc>
        <w:tc>
          <w:tcPr>
            <w:tcW w:w="2403" w:type="dxa"/>
            <w:vAlign w:val="center"/>
          </w:tcPr>
          <w:p w14:paraId="46E5EE43"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Nome del Responsabile della prevenzione della corruzione e della trasparenza cui è presentata la richiesta di accesso civico, </w:t>
            </w:r>
            <w:proofErr w:type="spellStart"/>
            <w:r w:rsidRPr="00974E37">
              <w:rPr>
                <w:rFonts w:ascii="Garamond" w:hAnsi="Garamond"/>
                <w:sz w:val="16"/>
                <w:szCs w:val="16"/>
              </w:rPr>
              <w:t>nonchè</w:t>
            </w:r>
            <w:proofErr w:type="spellEnd"/>
            <w:r w:rsidRPr="00974E37">
              <w:rPr>
                <w:rFonts w:ascii="Garamond" w:hAnsi="Garamond"/>
                <w:sz w:val="16"/>
                <w:szCs w:val="16"/>
              </w:rPr>
              <w:t xml:space="preserve"> modalità per l'esercizio di tale diritto, con indicazione dei recapiti telefonici e delle caselle di posta elettronica istituzionale e nome del titolare del potere sostitutivo, attivabile nei casi di ritardo o mancata risposta, con indicazione dei recapiti telefonici e delle caselle di posta elettronica istituzionale</w:t>
            </w:r>
          </w:p>
        </w:tc>
        <w:tc>
          <w:tcPr>
            <w:tcW w:w="0" w:type="auto"/>
            <w:vAlign w:val="center"/>
          </w:tcPr>
          <w:p w14:paraId="7DF24F03"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restart"/>
            <w:vAlign w:val="center"/>
          </w:tcPr>
          <w:p w14:paraId="53CE1BA7"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Responsabile della Prevenzione della Corruzione e della Trasparenza</w:t>
            </w:r>
          </w:p>
        </w:tc>
        <w:tc>
          <w:tcPr>
            <w:tcW w:w="1185" w:type="dxa"/>
            <w:vMerge w:val="restart"/>
            <w:vAlign w:val="center"/>
          </w:tcPr>
          <w:p w14:paraId="2507AF5C" w14:textId="77777777" w:rsidR="00740CF7" w:rsidRPr="00974E37" w:rsidRDefault="00740CF7" w:rsidP="00740CF7">
            <w:pPr>
              <w:spacing w:line="240" w:lineRule="auto"/>
              <w:jc w:val="center"/>
              <w:rPr>
                <w:rFonts w:ascii="Garamond" w:hAnsi="Garamond"/>
                <w:sz w:val="16"/>
                <w:szCs w:val="16"/>
              </w:rPr>
            </w:pPr>
            <w:r w:rsidRPr="00974E37">
              <w:rPr>
                <w:rFonts w:ascii="Garamond" w:hAnsi="Garamond"/>
                <w:sz w:val="16"/>
                <w:szCs w:val="16"/>
              </w:rPr>
              <w:t>Responsabile della Prevenzione della Corruzione e della Trasparenza o suo delegato</w:t>
            </w:r>
          </w:p>
        </w:tc>
      </w:tr>
      <w:tr w:rsidR="00740CF7" w:rsidRPr="00974E37" w14:paraId="2D2BFB25" w14:textId="77777777" w:rsidTr="00740CF7">
        <w:trPr>
          <w:cantSplit/>
        </w:trPr>
        <w:tc>
          <w:tcPr>
            <w:tcW w:w="1533" w:type="dxa"/>
            <w:vMerge/>
            <w:shd w:val="clear" w:color="auto" w:fill="auto"/>
            <w:vAlign w:val="center"/>
          </w:tcPr>
          <w:p w14:paraId="34E1802A" w14:textId="77777777" w:rsidR="00740CF7" w:rsidRPr="00974E37" w:rsidRDefault="00740CF7" w:rsidP="00740CF7">
            <w:pPr>
              <w:spacing w:after="0" w:line="240" w:lineRule="auto"/>
              <w:jc w:val="center"/>
              <w:rPr>
                <w:rFonts w:ascii="Garamond" w:hAnsi="Garamond"/>
                <w:bCs/>
                <w:sz w:val="16"/>
                <w:szCs w:val="16"/>
              </w:rPr>
            </w:pPr>
          </w:p>
        </w:tc>
        <w:tc>
          <w:tcPr>
            <w:tcW w:w="0" w:type="auto"/>
            <w:vMerge/>
            <w:shd w:val="clear" w:color="auto" w:fill="auto"/>
            <w:vAlign w:val="center"/>
          </w:tcPr>
          <w:p w14:paraId="49FE98BC"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4736371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5, c. 2, d.lgs. n. 33/2013</w:t>
            </w:r>
          </w:p>
        </w:tc>
        <w:tc>
          <w:tcPr>
            <w:tcW w:w="1643" w:type="dxa"/>
            <w:vAlign w:val="center"/>
          </w:tcPr>
          <w:p w14:paraId="05EC628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Accesso civico "generalizzato" concernente dati e documenti ulteriori</w:t>
            </w:r>
          </w:p>
        </w:tc>
        <w:tc>
          <w:tcPr>
            <w:tcW w:w="2403" w:type="dxa"/>
            <w:vAlign w:val="center"/>
          </w:tcPr>
          <w:p w14:paraId="588D4BA1"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 xml:space="preserve">Nomi Uffici competenti cui è presentata la richiesta di accesso civico, </w:t>
            </w:r>
            <w:proofErr w:type="spellStart"/>
            <w:r w:rsidRPr="00974E37">
              <w:rPr>
                <w:rFonts w:ascii="Garamond" w:hAnsi="Garamond"/>
                <w:sz w:val="16"/>
                <w:szCs w:val="16"/>
              </w:rPr>
              <w:t>nonchè</w:t>
            </w:r>
            <w:proofErr w:type="spellEnd"/>
            <w:r w:rsidRPr="00974E37">
              <w:rPr>
                <w:rFonts w:ascii="Garamond" w:hAnsi="Garamond"/>
                <w:sz w:val="16"/>
                <w:szCs w:val="16"/>
              </w:rPr>
              <w:t xml:space="preserve"> modalità per l'esercizio di tale diritto, con indicazione dei recapiti telefonici e delle caselle di posta elettronica istituzionale</w:t>
            </w:r>
          </w:p>
        </w:tc>
        <w:tc>
          <w:tcPr>
            <w:tcW w:w="0" w:type="auto"/>
            <w:vAlign w:val="center"/>
          </w:tcPr>
          <w:p w14:paraId="3F9B5739"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ign w:val="center"/>
          </w:tcPr>
          <w:p w14:paraId="456E0996"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29729E34"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53FAC0EF" w14:textId="77777777" w:rsidTr="00740CF7">
        <w:trPr>
          <w:cantSplit/>
        </w:trPr>
        <w:tc>
          <w:tcPr>
            <w:tcW w:w="1533" w:type="dxa"/>
            <w:vMerge/>
            <w:shd w:val="clear" w:color="auto" w:fill="auto"/>
            <w:vAlign w:val="center"/>
          </w:tcPr>
          <w:p w14:paraId="0B4E9482"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60A3FF70"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Accesso civico</w:t>
            </w:r>
          </w:p>
        </w:tc>
        <w:tc>
          <w:tcPr>
            <w:tcW w:w="1380" w:type="dxa"/>
            <w:vAlign w:val="center"/>
          </w:tcPr>
          <w:p w14:paraId="0E8B5F1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Linee guida Anac FOIA (del. 1309/2016)</w:t>
            </w:r>
          </w:p>
        </w:tc>
        <w:tc>
          <w:tcPr>
            <w:tcW w:w="1643" w:type="dxa"/>
            <w:vAlign w:val="center"/>
          </w:tcPr>
          <w:p w14:paraId="13CB519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Registro degli accessi</w:t>
            </w:r>
          </w:p>
        </w:tc>
        <w:tc>
          <w:tcPr>
            <w:tcW w:w="2403" w:type="dxa"/>
            <w:vAlign w:val="center"/>
          </w:tcPr>
          <w:p w14:paraId="7A06DB95"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Elenco delle richieste di accesso (atti, civico e generalizzato) con indicazione dell’oggetto e della data della richiesta nonché del relativo esito con la data della decisione</w:t>
            </w:r>
          </w:p>
        </w:tc>
        <w:tc>
          <w:tcPr>
            <w:tcW w:w="0" w:type="auto"/>
            <w:vAlign w:val="center"/>
          </w:tcPr>
          <w:p w14:paraId="7422E461"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Semestrale</w:t>
            </w:r>
          </w:p>
        </w:tc>
        <w:tc>
          <w:tcPr>
            <w:tcW w:w="1561" w:type="dxa"/>
            <w:vAlign w:val="center"/>
          </w:tcPr>
          <w:p w14:paraId="79A043D0"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w:t>
            </w:r>
          </w:p>
        </w:tc>
        <w:tc>
          <w:tcPr>
            <w:tcW w:w="1185" w:type="dxa"/>
            <w:vAlign w:val="center"/>
          </w:tcPr>
          <w:p w14:paraId="14567608"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Responsabile della Prevenzione della Corruzione e della Trasparenza o suo delegato</w:t>
            </w:r>
          </w:p>
        </w:tc>
      </w:tr>
      <w:tr w:rsidR="00740CF7" w:rsidRPr="00974E37" w14:paraId="2E61AAA9" w14:textId="77777777" w:rsidTr="00740CF7">
        <w:trPr>
          <w:cantSplit/>
        </w:trPr>
        <w:tc>
          <w:tcPr>
            <w:tcW w:w="1533" w:type="dxa"/>
            <w:vMerge w:val="restart"/>
            <w:shd w:val="clear" w:color="auto" w:fill="auto"/>
            <w:vAlign w:val="center"/>
          </w:tcPr>
          <w:p w14:paraId="55C87B39" w14:textId="77777777" w:rsidR="00740CF7" w:rsidRPr="00974E37" w:rsidRDefault="00740CF7" w:rsidP="00740CF7">
            <w:pPr>
              <w:spacing w:line="240" w:lineRule="auto"/>
              <w:jc w:val="center"/>
              <w:rPr>
                <w:rFonts w:ascii="Garamond" w:hAnsi="Garamond"/>
                <w:bCs/>
                <w:sz w:val="16"/>
                <w:szCs w:val="16"/>
              </w:rPr>
            </w:pPr>
            <w:r w:rsidRPr="00974E37">
              <w:rPr>
                <w:rFonts w:ascii="Garamond" w:hAnsi="Garamond"/>
                <w:bCs/>
                <w:sz w:val="16"/>
                <w:szCs w:val="16"/>
              </w:rPr>
              <w:t>Altri contenuti</w:t>
            </w:r>
          </w:p>
        </w:tc>
        <w:tc>
          <w:tcPr>
            <w:tcW w:w="0" w:type="auto"/>
            <w:vMerge w:val="restart"/>
            <w:shd w:val="clear" w:color="auto" w:fill="auto"/>
            <w:vAlign w:val="center"/>
          </w:tcPr>
          <w:p w14:paraId="072C10DA"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Accessibilità e Catalogo dei dati, metadati e banche dati</w:t>
            </w:r>
          </w:p>
        </w:tc>
        <w:tc>
          <w:tcPr>
            <w:tcW w:w="1380" w:type="dxa"/>
            <w:vAlign w:val="center"/>
          </w:tcPr>
          <w:p w14:paraId="408F3830"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Art. 53, c. 1 bis, d.lgs. 82/2005 modificato dall’art. 43 del d.lgs. 179/16</w:t>
            </w:r>
          </w:p>
        </w:tc>
        <w:tc>
          <w:tcPr>
            <w:tcW w:w="1643" w:type="dxa"/>
            <w:vAlign w:val="center"/>
          </w:tcPr>
          <w:p w14:paraId="516B5DBB"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Catalogo dei dati, metadati e delle banche dati</w:t>
            </w:r>
          </w:p>
        </w:tc>
        <w:tc>
          <w:tcPr>
            <w:tcW w:w="2403" w:type="dxa"/>
            <w:vAlign w:val="center"/>
          </w:tcPr>
          <w:p w14:paraId="1EF7B60A" w14:textId="5015567F"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Catalogo dei dati, dei metadati definitivi e delle relative banche dati in possesso delle amministrazioni, da pubblicare anche tramite link al Repertorio nazionale dei dati territoriali (www.rndt.gov.it), al catalogo dei dati della PA e delle banche dati www.dati.gov.it e http://basidati.agid.gov.it/catalogo gestiti da AGID</w:t>
            </w:r>
          </w:p>
        </w:tc>
        <w:tc>
          <w:tcPr>
            <w:tcW w:w="0" w:type="auto"/>
            <w:vAlign w:val="center"/>
          </w:tcPr>
          <w:p w14:paraId="200F4EB7"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Tempestivo</w:t>
            </w:r>
          </w:p>
        </w:tc>
        <w:tc>
          <w:tcPr>
            <w:tcW w:w="1561" w:type="dxa"/>
            <w:vMerge w:val="restart"/>
            <w:vAlign w:val="center"/>
          </w:tcPr>
          <w:p w14:paraId="064B74FC" w14:textId="4A803425"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w:t>
            </w:r>
          </w:p>
        </w:tc>
        <w:tc>
          <w:tcPr>
            <w:tcW w:w="1185" w:type="dxa"/>
            <w:vMerge w:val="restart"/>
            <w:vAlign w:val="center"/>
          </w:tcPr>
          <w:p w14:paraId="17D3AB5C" w14:textId="1C050A03"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o suo delegato</w:t>
            </w:r>
          </w:p>
        </w:tc>
      </w:tr>
      <w:tr w:rsidR="00740CF7" w:rsidRPr="00974E37" w14:paraId="62B76A9C" w14:textId="77777777" w:rsidTr="00740CF7">
        <w:trPr>
          <w:cantSplit/>
        </w:trPr>
        <w:tc>
          <w:tcPr>
            <w:tcW w:w="1533" w:type="dxa"/>
            <w:vMerge/>
            <w:shd w:val="clear" w:color="auto" w:fill="auto"/>
            <w:vAlign w:val="center"/>
          </w:tcPr>
          <w:p w14:paraId="73DCDEBF" w14:textId="77777777" w:rsidR="00740CF7" w:rsidRPr="00974E37" w:rsidRDefault="00740CF7" w:rsidP="00740CF7">
            <w:pPr>
              <w:spacing w:line="240" w:lineRule="auto"/>
              <w:jc w:val="center"/>
              <w:rPr>
                <w:rFonts w:ascii="Garamond" w:hAnsi="Garamond"/>
                <w:bCs/>
                <w:sz w:val="16"/>
                <w:szCs w:val="16"/>
              </w:rPr>
            </w:pPr>
          </w:p>
        </w:tc>
        <w:tc>
          <w:tcPr>
            <w:tcW w:w="0" w:type="auto"/>
            <w:vMerge/>
            <w:shd w:val="clear" w:color="auto" w:fill="auto"/>
            <w:vAlign w:val="center"/>
          </w:tcPr>
          <w:p w14:paraId="7B5A3EEB" w14:textId="77777777" w:rsidR="00740CF7" w:rsidRPr="00974E37" w:rsidRDefault="00740CF7" w:rsidP="00740CF7">
            <w:pPr>
              <w:spacing w:after="0" w:line="240" w:lineRule="auto"/>
              <w:jc w:val="center"/>
              <w:rPr>
                <w:rFonts w:ascii="Garamond" w:hAnsi="Garamond"/>
                <w:sz w:val="16"/>
                <w:szCs w:val="16"/>
              </w:rPr>
            </w:pPr>
          </w:p>
        </w:tc>
        <w:tc>
          <w:tcPr>
            <w:tcW w:w="1380" w:type="dxa"/>
            <w:vAlign w:val="center"/>
          </w:tcPr>
          <w:p w14:paraId="502CAF30" w14:textId="7FFDA25D"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53, c. 1, bis,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82/2005</w:t>
            </w:r>
          </w:p>
        </w:tc>
        <w:tc>
          <w:tcPr>
            <w:tcW w:w="1643" w:type="dxa"/>
            <w:vAlign w:val="center"/>
          </w:tcPr>
          <w:p w14:paraId="5D499AFA"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rPr>
              <w:t>Regolamenti</w:t>
            </w:r>
          </w:p>
        </w:tc>
        <w:tc>
          <w:tcPr>
            <w:tcW w:w="2403" w:type="dxa"/>
            <w:vAlign w:val="center"/>
          </w:tcPr>
          <w:p w14:paraId="6BCB6127"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Regolamenti che disciplinano l'esercizio della facoltà di accesso telematico e il riutilizzo dei dati, fatti salvi i dati presenti in Anagrafe tributaria</w:t>
            </w:r>
          </w:p>
        </w:tc>
        <w:tc>
          <w:tcPr>
            <w:tcW w:w="0" w:type="auto"/>
            <w:vAlign w:val="center"/>
          </w:tcPr>
          <w:p w14:paraId="745B0A6E"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Annuale</w:t>
            </w:r>
          </w:p>
        </w:tc>
        <w:tc>
          <w:tcPr>
            <w:tcW w:w="1561" w:type="dxa"/>
            <w:vMerge/>
            <w:vAlign w:val="center"/>
          </w:tcPr>
          <w:p w14:paraId="63AC0223" w14:textId="77777777" w:rsidR="00740CF7" w:rsidRPr="00974E37" w:rsidRDefault="00740CF7" w:rsidP="00740CF7">
            <w:pPr>
              <w:spacing w:after="0" w:line="240" w:lineRule="auto"/>
              <w:jc w:val="center"/>
              <w:rPr>
                <w:rFonts w:ascii="Garamond" w:hAnsi="Garamond"/>
                <w:sz w:val="16"/>
                <w:szCs w:val="16"/>
              </w:rPr>
            </w:pPr>
          </w:p>
        </w:tc>
        <w:tc>
          <w:tcPr>
            <w:tcW w:w="1185" w:type="dxa"/>
            <w:vMerge/>
            <w:vAlign w:val="center"/>
          </w:tcPr>
          <w:p w14:paraId="58DAF35F" w14:textId="77777777" w:rsidR="00740CF7" w:rsidRPr="00974E37" w:rsidRDefault="00740CF7" w:rsidP="00740CF7">
            <w:pPr>
              <w:spacing w:after="0" w:line="240" w:lineRule="auto"/>
              <w:jc w:val="center"/>
              <w:rPr>
                <w:rFonts w:ascii="Garamond" w:hAnsi="Garamond"/>
                <w:sz w:val="16"/>
                <w:szCs w:val="16"/>
              </w:rPr>
            </w:pPr>
          </w:p>
        </w:tc>
      </w:tr>
      <w:tr w:rsidR="00740CF7" w:rsidRPr="00974E37" w14:paraId="45658CEA" w14:textId="77777777" w:rsidTr="00740CF7">
        <w:trPr>
          <w:cantSplit/>
        </w:trPr>
        <w:tc>
          <w:tcPr>
            <w:tcW w:w="1533" w:type="dxa"/>
            <w:vMerge/>
            <w:shd w:val="clear" w:color="auto" w:fill="auto"/>
            <w:vAlign w:val="center"/>
          </w:tcPr>
          <w:p w14:paraId="3181E07A"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5E8D812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bCs/>
                <w:sz w:val="16"/>
                <w:szCs w:val="16"/>
              </w:rPr>
              <w:t>Accessibilità e Catalogo dei dati, metadati e banche dati</w:t>
            </w:r>
          </w:p>
        </w:tc>
        <w:tc>
          <w:tcPr>
            <w:tcW w:w="1380" w:type="dxa"/>
            <w:vAlign w:val="center"/>
          </w:tcPr>
          <w:p w14:paraId="75A1D23F"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 xml:space="preserve">Art. 9, c. 7, </w:t>
            </w:r>
            <w:proofErr w:type="spellStart"/>
            <w:r w:rsidRPr="00974E37">
              <w:rPr>
                <w:rFonts w:ascii="Garamond" w:hAnsi="Garamond"/>
                <w:sz w:val="16"/>
                <w:szCs w:val="16"/>
              </w:rPr>
              <w:t>d.l.</w:t>
            </w:r>
            <w:proofErr w:type="spellEnd"/>
            <w:r w:rsidRPr="00974E37">
              <w:rPr>
                <w:rFonts w:ascii="Garamond" w:hAnsi="Garamond"/>
                <w:sz w:val="16"/>
                <w:szCs w:val="16"/>
              </w:rPr>
              <w:t xml:space="preserve"> n. 179/2012 convertito con modificazioni dalla L. 17 dicembre 2012, n. 221</w:t>
            </w:r>
          </w:p>
        </w:tc>
        <w:tc>
          <w:tcPr>
            <w:tcW w:w="1643" w:type="dxa"/>
            <w:vAlign w:val="center"/>
          </w:tcPr>
          <w:p w14:paraId="5C0BA37C"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Obiettivi di accessibilità</w:t>
            </w:r>
            <w:r w:rsidRPr="00974E37">
              <w:rPr>
                <w:rFonts w:ascii="Garamond" w:hAnsi="Garamond"/>
                <w:sz w:val="16"/>
                <w:szCs w:val="16"/>
              </w:rPr>
              <w:br/>
              <w:t xml:space="preserve">(da pubblicare secondo le indicazioni contenute nella circolare dell'Agenzia per l'Italia digitale n. 1/2016 e </w:t>
            </w:r>
            <w:proofErr w:type="spellStart"/>
            <w:r w:rsidRPr="00974E37">
              <w:rPr>
                <w:rFonts w:ascii="Garamond" w:hAnsi="Garamond"/>
                <w:sz w:val="16"/>
                <w:szCs w:val="16"/>
              </w:rPr>
              <w:t>s.m.i.</w:t>
            </w:r>
            <w:proofErr w:type="spellEnd"/>
            <w:r w:rsidRPr="00974E37">
              <w:rPr>
                <w:rFonts w:ascii="Garamond" w:hAnsi="Garamond"/>
                <w:sz w:val="16"/>
                <w:szCs w:val="16"/>
              </w:rPr>
              <w:t>)</w:t>
            </w:r>
          </w:p>
        </w:tc>
        <w:tc>
          <w:tcPr>
            <w:tcW w:w="2403" w:type="dxa"/>
            <w:vAlign w:val="center"/>
          </w:tcPr>
          <w:p w14:paraId="458BBBC4"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Obiettivi di accessibilità dei soggetti disabili agli strumenti informatici per l'anno corrente (entro il 31 marzo di ogni anno) e lo stato di attuazione del "piano per l'utilizzo del telelavoro" nella propria organizzazione</w:t>
            </w:r>
          </w:p>
        </w:tc>
        <w:tc>
          <w:tcPr>
            <w:tcW w:w="0" w:type="auto"/>
            <w:vAlign w:val="center"/>
          </w:tcPr>
          <w:p w14:paraId="1CAF2160" w14:textId="77777777" w:rsidR="00740CF7" w:rsidRPr="00974E37" w:rsidRDefault="00740CF7" w:rsidP="00740CF7">
            <w:pPr>
              <w:spacing w:after="0" w:line="240" w:lineRule="auto"/>
              <w:jc w:val="center"/>
              <w:rPr>
                <w:rFonts w:ascii="Garamond" w:hAnsi="Garamond"/>
                <w:sz w:val="16"/>
                <w:szCs w:val="16"/>
                <w:lang w:val="en-US"/>
              </w:rPr>
            </w:pPr>
            <w:proofErr w:type="spellStart"/>
            <w:r w:rsidRPr="00974E37">
              <w:rPr>
                <w:rFonts w:ascii="Garamond" w:hAnsi="Garamond"/>
                <w:sz w:val="16"/>
                <w:szCs w:val="16"/>
                <w:lang w:val="en-US"/>
              </w:rPr>
              <w:t>Annuale</w:t>
            </w:r>
            <w:proofErr w:type="spellEnd"/>
          </w:p>
          <w:p w14:paraId="05A02B2F"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en-US"/>
              </w:rPr>
              <w:t>(</w:t>
            </w:r>
            <w:proofErr w:type="spellStart"/>
            <w:r w:rsidRPr="00974E37">
              <w:rPr>
                <w:rFonts w:ascii="Garamond" w:hAnsi="Garamond"/>
                <w:sz w:val="16"/>
                <w:szCs w:val="16"/>
                <w:lang w:val="en-US"/>
              </w:rPr>
              <w:t>ex art</w:t>
            </w:r>
            <w:proofErr w:type="spellEnd"/>
            <w:r w:rsidRPr="00974E37">
              <w:rPr>
                <w:rFonts w:ascii="Garamond" w:hAnsi="Garamond"/>
                <w:sz w:val="16"/>
                <w:szCs w:val="16"/>
                <w:lang w:val="en-US"/>
              </w:rPr>
              <w:t>. 9, c. 7, D.L. n. 179/2012)</w:t>
            </w:r>
          </w:p>
        </w:tc>
        <w:tc>
          <w:tcPr>
            <w:tcW w:w="1561" w:type="dxa"/>
            <w:vAlign w:val="center"/>
          </w:tcPr>
          <w:p w14:paraId="6CA54C3D" w14:textId="146DAB9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w:t>
            </w:r>
          </w:p>
        </w:tc>
        <w:tc>
          <w:tcPr>
            <w:tcW w:w="1185" w:type="dxa"/>
            <w:vAlign w:val="center"/>
          </w:tcPr>
          <w:p w14:paraId="1C6AB9C5" w14:textId="6F1D1E4D"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Area degli AAFF o suo delegato</w:t>
            </w:r>
          </w:p>
        </w:tc>
      </w:tr>
      <w:tr w:rsidR="00740CF7" w:rsidRPr="00452392" w14:paraId="3C128349" w14:textId="77777777" w:rsidTr="00740CF7">
        <w:trPr>
          <w:cantSplit/>
        </w:trPr>
        <w:tc>
          <w:tcPr>
            <w:tcW w:w="1533" w:type="dxa"/>
            <w:vMerge/>
            <w:shd w:val="clear" w:color="auto" w:fill="auto"/>
            <w:vAlign w:val="center"/>
          </w:tcPr>
          <w:p w14:paraId="63DBB862" w14:textId="77777777" w:rsidR="00740CF7" w:rsidRPr="00974E37" w:rsidRDefault="00740CF7" w:rsidP="00740CF7">
            <w:pPr>
              <w:spacing w:after="0" w:line="240" w:lineRule="auto"/>
              <w:jc w:val="center"/>
              <w:rPr>
                <w:rFonts w:ascii="Garamond" w:hAnsi="Garamond"/>
                <w:bCs/>
                <w:sz w:val="16"/>
                <w:szCs w:val="16"/>
              </w:rPr>
            </w:pPr>
          </w:p>
        </w:tc>
        <w:tc>
          <w:tcPr>
            <w:tcW w:w="0" w:type="auto"/>
            <w:shd w:val="clear" w:color="auto" w:fill="auto"/>
            <w:vAlign w:val="center"/>
          </w:tcPr>
          <w:p w14:paraId="7F3D7D76"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bCs/>
                <w:sz w:val="16"/>
                <w:szCs w:val="16"/>
              </w:rPr>
              <w:t>Dati ulteriori</w:t>
            </w:r>
          </w:p>
        </w:tc>
        <w:tc>
          <w:tcPr>
            <w:tcW w:w="1380" w:type="dxa"/>
            <w:vAlign w:val="center"/>
          </w:tcPr>
          <w:p w14:paraId="75030D5A" w14:textId="77777777" w:rsidR="00740CF7" w:rsidRPr="00974E37" w:rsidRDefault="00740CF7" w:rsidP="00740CF7">
            <w:pPr>
              <w:spacing w:after="0" w:line="240" w:lineRule="auto"/>
              <w:jc w:val="center"/>
              <w:rPr>
                <w:rFonts w:ascii="Garamond" w:hAnsi="Garamond"/>
                <w:sz w:val="16"/>
                <w:szCs w:val="16"/>
                <w:lang w:val="en-US"/>
              </w:rPr>
            </w:pPr>
            <w:r w:rsidRPr="00974E37">
              <w:rPr>
                <w:rFonts w:ascii="Garamond" w:hAnsi="Garamond"/>
                <w:sz w:val="16"/>
                <w:szCs w:val="16"/>
                <w:lang w:val="de-DE"/>
              </w:rPr>
              <w:t xml:space="preserve">Art. 7-bis, c. 3, </w:t>
            </w:r>
            <w:proofErr w:type="spellStart"/>
            <w:r w:rsidRPr="00974E37">
              <w:rPr>
                <w:rFonts w:ascii="Garamond" w:hAnsi="Garamond"/>
                <w:sz w:val="16"/>
                <w:szCs w:val="16"/>
                <w:lang w:val="de-DE"/>
              </w:rPr>
              <w:t>d.lgs</w:t>
            </w:r>
            <w:proofErr w:type="spellEnd"/>
            <w:r w:rsidRPr="00974E37">
              <w:rPr>
                <w:rFonts w:ascii="Garamond" w:hAnsi="Garamond"/>
                <w:sz w:val="16"/>
                <w:szCs w:val="16"/>
                <w:lang w:val="de-DE"/>
              </w:rPr>
              <w:t>. n. 33/2013</w:t>
            </w:r>
            <w:r w:rsidRPr="00974E37">
              <w:rPr>
                <w:rFonts w:ascii="Garamond" w:hAnsi="Garamond"/>
                <w:sz w:val="16"/>
                <w:szCs w:val="16"/>
                <w:lang w:val="de-DE"/>
              </w:rPr>
              <w:br/>
              <w:t xml:space="preserve">Art. 1, c. 9, </w:t>
            </w:r>
            <w:proofErr w:type="spellStart"/>
            <w:r w:rsidRPr="00974E37">
              <w:rPr>
                <w:rFonts w:ascii="Garamond" w:hAnsi="Garamond"/>
                <w:sz w:val="16"/>
                <w:szCs w:val="16"/>
                <w:lang w:val="de-DE"/>
              </w:rPr>
              <w:t>lett</w:t>
            </w:r>
            <w:proofErr w:type="spellEnd"/>
            <w:r w:rsidRPr="00974E37">
              <w:rPr>
                <w:rFonts w:ascii="Garamond" w:hAnsi="Garamond"/>
                <w:sz w:val="16"/>
                <w:szCs w:val="16"/>
                <w:lang w:val="de-DE"/>
              </w:rPr>
              <w:t>. f), l. n. 190/2012</w:t>
            </w:r>
          </w:p>
        </w:tc>
        <w:tc>
          <w:tcPr>
            <w:tcW w:w="1643" w:type="dxa"/>
            <w:vAlign w:val="center"/>
          </w:tcPr>
          <w:p w14:paraId="11242EB5" w14:textId="77777777" w:rsidR="00740CF7" w:rsidRPr="00974E37" w:rsidRDefault="00740CF7" w:rsidP="00740CF7">
            <w:pPr>
              <w:spacing w:after="0" w:line="240" w:lineRule="auto"/>
              <w:jc w:val="center"/>
              <w:rPr>
                <w:rFonts w:ascii="Garamond" w:hAnsi="Garamond"/>
                <w:sz w:val="16"/>
                <w:szCs w:val="16"/>
              </w:rPr>
            </w:pPr>
            <w:r w:rsidRPr="00974E37">
              <w:rPr>
                <w:rFonts w:ascii="Garamond" w:hAnsi="Garamond"/>
                <w:sz w:val="16"/>
                <w:szCs w:val="16"/>
              </w:rPr>
              <w:t>Dati ulteriori</w:t>
            </w:r>
            <w:r w:rsidRPr="00974E37">
              <w:rPr>
                <w:rFonts w:ascii="Garamond" w:hAnsi="Garamond"/>
                <w:sz w:val="16"/>
                <w:szCs w:val="16"/>
              </w:rPr>
              <w:br/>
              <w:t>(NB: nel caso di pubblicazione di dati non previsti da norme di legge si deve procedere alla anonimizzazione dei dati personali eventualmente presenti, in virtù di quanto disposto dall'art. 4, c. 3, del d.lgs. n. 33/2013)</w:t>
            </w:r>
          </w:p>
        </w:tc>
        <w:tc>
          <w:tcPr>
            <w:tcW w:w="2403" w:type="dxa"/>
            <w:vAlign w:val="center"/>
          </w:tcPr>
          <w:p w14:paraId="342096B8" w14:textId="77777777" w:rsidR="00740CF7" w:rsidRPr="00974E37" w:rsidRDefault="00740CF7" w:rsidP="00740CF7">
            <w:pPr>
              <w:spacing w:after="0" w:line="240" w:lineRule="auto"/>
              <w:rPr>
                <w:rFonts w:ascii="Garamond" w:hAnsi="Garamond"/>
                <w:sz w:val="16"/>
                <w:szCs w:val="16"/>
              </w:rPr>
            </w:pPr>
            <w:r w:rsidRPr="00974E37">
              <w:rPr>
                <w:rFonts w:ascii="Garamond" w:hAnsi="Garamond"/>
                <w:sz w:val="16"/>
                <w:szCs w:val="16"/>
              </w:rPr>
              <w:t>Dati, informazioni e documenti ulteriori che le pubbliche amministrazioni non hanno l'obbligo di pubblicare ai sensi della normativa vigente e che non sono riconducibili alle sottosezioni indicate</w:t>
            </w:r>
          </w:p>
        </w:tc>
        <w:tc>
          <w:tcPr>
            <w:tcW w:w="0" w:type="auto"/>
            <w:vAlign w:val="center"/>
          </w:tcPr>
          <w:p w14:paraId="6142D6D3" w14:textId="77777777" w:rsidR="00740CF7" w:rsidRPr="00974E37" w:rsidRDefault="00740CF7" w:rsidP="00740CF7">
            <w:pPr>
              <w:spacing w:after="0" w:line="240" w:lineRule="auto"/>
              <w:jc w:val="center"/>
              <w:rPr>
                <w:rFonts w:ascii="Garamond" w:hAnsi="Garamond"/>
                <w:sz w:val="16"/>
                <w:szCs w:val="16"/>
              </w:rPr>
            </w:pPr>
          </w:p>
        </w:tc>
        <w:tc>
          <w:tcPr>
            <w:tcW w:w="1561" w:type="dxa"/>
            <w:vAlign w:val="center"/>
          </w:tcPr>
          <w:p w14:paraId="5C384F84" w14:textId="34DB72EC" w:rsidR="00740CF7" w:rsidRPr="00974E37" w:rsidRDefault="00740CF7" w:rsidP="00740CF7">
            <w:pPr>
              <w:spacing w:after="0" w:line="240" w:lineRule="auto"/>
              <w:jc w:val="center"/>
              <w:rPr>
                <w:rFonts w:ascii="Garamond" w:hAnsi="Garamond" w:cs="Arial"/>
                <w:bCs/>
                <w:sz w:val="16"/>
                <w:szCs w:val="16"/>
              </w:rPr>
            </w:pPr>
            <w:r w:rsidRPr="00974E37">
              <w:rPr>
                <w:rFonts w:ascii="Garamond" w:hAnsi="Garamond" w:cs="Arial"/>
                <w:bCs/>
                <w:sz w:val="16"/>
                <w:szCs w:val="16"/>
              </w:rPr>
              <w:t>Responsabile dell'Area degli AAFF</w:t>
            </w:r>
          </w:p>
        </w:tc>
        <w:tc>
          <w:tcPr>
            <w:tcW w:w="1185" w:type="dxa"/>
            <w:vAlign w:val="center"/>
          </w:tcPr>
          <w:p w14:paraId="774F663F" w14:textId="34DCFADC" w:rsidR="00740CF7" w:rsidRPr="00452392" w:rsidRDefault="00740CF7" w:rsidP="00740CF7">
            <w:pPr>
              <w:spacing w:after="0" w:line="240" w:lineRule="auto"/>
              <w:jc w:val="center"/>
              <w:rPr>
                <w:rFonts w:ascii="Garamond" w:hAnsi="Garamond"/>
                <w:bCs/>
                <w:sz w:val="16"/>
                <w:szCs w:val="16"/>
              </w:rPr>
            </w:pPr>
            <w:r w:rsidRPr="00974E37">
              <w:rPr>
                <w:rFonts w:ascii="Garamond" w:hAnsi="Garamond" w:cs="Arial"/>
                <w:bCs/>
                <w:sz w:val="16"/>
                <w:szCs w:val="16"/>
              </w:rPr>
              <w:t>Responsabile Area degli AAFF o suo delegato</w:t>
            </w:r>
          </w:p>
        </w:tc>
      </w:tr>
    </w:tbl>
    <w:p w14:paraId="2D435FDD" w14:textId="77777777" w:rsidR="002917CD" w:rsidRPr="00452392" w:rsidRDefault="002917CD" w:rsidP="00F2283E">
      <w:pPr>
        <w:spacing w:line="240" w:lineRule="auto"/>
        <w:rPr>
          <w:rFonts w:ascii="Garamond" w:hAnsi="Garamond"/>
        </w:rPr>
      </w:pPr>
    </w:p>
    <w:sectPr w:rsidR="002917CD" w:rsidRPr="00452392" w:rsidSect="00AB720B">
      <w:footerReference w:type="default" r:id="rId8"/>
      <w:pgSz w:w="16838" w:h="11906" w:orient="landscape"/>
      <w:pgMar w:top="1134" w:right="1417" w:bottom="1134" w:left="1134" w:header="720" w:footer="708"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145E4" w14:textId="77777777" w:rsidR="00AB720B" w:rsidRDefault="00AB720B">
      <w:pPr>
        <w:spacing w:after="0" w:line="240" w:lineRule="auto"/>
      </w:pPr>
      <w:r>
        <w:separator/>
      </w:r>
    </w:p>
  </w:endnote>
  <w:endnote w:type="continuationSeparator" w:id="0">
    <w:p w14:paraId="41C1F8EE" w14:textId="77777777" w:rsidR="00AB720B" w:rsidRDefault="00AB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font339">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2FEFB" w14:textId="7984BD93" w:rsidR="004A6B22" w:rsidRDefault="004A6B22">
    <w:pPr>
      <w:pStyle w:val="Pidipagina"/>
      <w:jc w:val="right"/>
    </w:pPr>
  </w:p>
  <w:p w14:paraId="435CEC14" w14:textId="77777777" w:rsidR="004A6B22" w:rsidRDefault="004A6B2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7CFEE" w14:textId="77777777" w:rsidR="00AB720B" w:rsidRDefault="00AB720B">
      <w:pPr>
        <w:spacing w:after="0" w:line="240" w:lineRule="auto"/>
      </w:pPr>
      <w:r>
        <w:separator/>
      </w:r>
    </w:p>
  </w:footnote>
  <w:footnote w:type="continuationSeparator" w:id="0">
    <w:p w14:paraId="13E84DDA" w14:textId="77777777" w:rsidR="00AB720B" w:rsidRDefault="00AB7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Tito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1080"/>
        </w:tabs>
        <w:ind w:left="1080" w:hanging="360"/>
      </w:pPr>
      <w:rPr>
        <w:rFonts w:ascii="Symbol" w:hAnsi="Symbol" w:cs="Symbol"/>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5"/>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525070F"/>
    <w:multiLevelType w:val="hybridMultilevel"/>
    <w:tmpl w:val="8BDA9D8A"/>
    <w:lvl w:ilvl="0" w:tplc="04100015">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2A08BF"/>
    <w:multiLevelType w:val="hybridMultilevel"/>
    <w:tmpl w:val="85F81186"/>
    <w:lvl w:ilvl="0" w:tplc="E2B86C70">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DD3EE6"/>
    <w:multiLevelType w:val="hybridMultilevel"/>
    <w:tmpl w:val="23A61CB4"/>
    <w:lvl w:ilvl="0" w:tplc="FFD66294">
      <w:start w:val="1"/>
      <w:numFmt w:val="decimal"/>
      <w:lvlText w:val="%1)"/>
      <w:lvlJc w:val="left"/>
      <w:pPr>
        <w:ind w:left="720" w:hanging="360"/>
      </w:pPr>
      <w:rPr>
        <w:rFonts w:ascii="Calibri" w:hAnsi="Calibri"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8EA2808"/>
    <w:multiLevelType w:val="hybridMultilevel"/>
    <w:tmpl w:val="9F4805F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7" w15:restartNumberingAfterBreak="0">
    <w:nsid w:val="10430AB5"/>
    <w:multiLevelType w:val="hybridMultilevel"/>
    <w:tmpl w:val="0024A0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2058CB"/>
    <w:multiLevelType w:val="hybridMultilevel"/>
    <w:tmpl w:val="20A4B3A2"/>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2CA6925"/>
    <w:multiLevelType w:val="hybridMultilevel"/>
    <w:tmpl w:val="716EF146"/>
    <w:lvl w:ilvl="0" w:tplc="C2BAF848">
      <w:start w:val="1"/>
      <w:numFmt w:val="lowerRoman"/>
      <w:lvlText w:val="%1-"/>
      <w:lvlJc w:val="left"/>
      <w:pPr>
        <w:ind w:left="1800" w:hanging="720"/>
      </w:pPr>
      <w:rPr>
        <w:rFonts w:ascii="Arial" w:hAnsi="Arial" w:cs="Arial" w:hint="default"/>
        <w:b/>
        <w:color w:val="auto"/>
        <w:sz w:val="24"/>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A2173C8"/>
    <w:multiLevelType w:val="hybridMultilevel"/>
    <w:tmpl w:val="854638E6"/>
    <w:lvl w:ilvl="0" w:tplc="47700FB6">
      <w:numFmt w:val="bullet"/>
      <w:lvlText w:val=""/>
      <w:lvlJc w:val="left"/>
      <w:pPr>
        <w:tabs>
          <w:tab w:val="num" w:pos="5205"/>
        </w:tabs>
        <w:ind w:left="5205" w:hanging="4665"/>
      </w:pPr>
      <w:rPr>
        <w:rFonts w:ascii="Wingdings" w:eastAsia="Calibri" w:hAnsi="Wingdings" w:cs="Times New Roman" w:hint="default"/>
        <w:color w:val="FF6600"/>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2CBC6FA9"/>
    <w:multiLevelType w:val="hybridMultilevel"/>
    <w:tmpl w:val="5240DC8A"/>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2D4038B7"/>
    <w:multiLevelType w:val="hybridMultilevel"/>
    <w:tmpl w:val="D680857A"/>
    <w:lvl w:ilvl="0" w:tplc="40FEE536">
      <w:start w:val="1"/>
      <w:numFmt w:val="upperRoman"/>
      <w:lvlText w:val="%1."/>
      <w:lvlJc w:val="left"/>
      <w:pPr>
        <w:ind w:left="720" w:hanging="72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E390B47"/>
    <w:multiLevelType w:val="hybridMultilevel"/>
    <w:tmpl w:val="9260E1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0A9761F"/>
    <w:multiLevelType w:val="hybridMultilevel"/>
    <w:tmpl w:val="89B0B11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66449C9"/>
    <w:multiLevelType w:val="hybridMultilevel"/>
    <w:tmpl w:val="CB88BD0A"/>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15:restartNumberingAfterBreak="0">
    <w:nsid w:val="41C56542"/>
    <w:multiLevelType w:val="hybridMultilevel"/>
    <w:tmpl w:val="D616A45E"/>
    <w:lvl w:ilvl="0" w:tplc="0410000B">
      <w:start w:val="1"/>
      <w:numFmt w:val="bullet"/>
      <w:lvlText w:val=""/>
      <w:lvlJc w:val="left"/>
      <w:pPr>
        <w:ind w:left="1560" w:hanging="360"/>
      </w:pPr>
      <w:rPr>
        <w:rFonts w:ascii="Wingdings" w:hAnsi="Wingdings" w:hint="default"/>
      </w:rPr>
    </w:lvl>
    <w:lvl w:ilvl="1" w:tplc="04100003">
      <w:start w:val="1"/>
      <w:numFmt w:val="bullet"/>
      <w:lvlText w:val="o"/>
      <w:lvlJc w:val="left"/>
      <w:pPr>
        <w:ind w:left="2280" w:hanging="360"/>
      </w:pPr>
      <w:rPr>
        <w:rFonts w:ascii="Courier New" w:hAnsi="Courier New" w:cs="Courier New" w:hint="default"/>
      </w:rPr>
    </w:lvl>
    <w:lvl w:ilvl="2" w:tplc="04100005">
      <w:start w:val="1"/>
      <w:numFmt w:val="bullet"/>
      <w:lvlText w:val=""/>
      <w:lvlJc w:val="left"/>
      <w:pPr>
        <w:ind w:left="3000" w:hanging="360"/>
      </w:pPr>
      <w:rPr>
        <w:rFonts w:ascii="Wingdings" w:hAnsi="Wingdings" w:hint="default"/>
      </w:rPr>
    </w:lvl>
    <w:lvl w:ilvl="3" w:tplc="04100001">
      <w:start w:val="1"/>
      <w:numFmt w:val="bullet"/>
      <w:lvlText w:val=""/>
      <w:lvlJc w:val="left"/>
      <w:pPr>
        <w:ind w:left="3720" w:hanging="360"/>
      </w:pPr>
      <w:rPr>
        <w:rFonts w:ascii="Symbol" w:hAnsi="Symbol" w:hint="default"/>
      </w:rPr>
    </w:lvl>
    <w:lvl w:ilvl="4" w:tplc="04100003">
      <w:start w:val="1"/>
      <w:numFmt w:val="bullet"/>
      <w:lvlText w:val="o"/>
      <w:lvlJc w:val="left"/>
      <w:pPr>
        <w:ind w:left="4440" w:hanging="360"/>
      </w:pPr>
      <w:rPr>
        <w:rFonts w:ascii="Courier New" w:hAnsi="Courier New" w:cs="Courier New" w:hint="default"/>
      </w:rPr>
    </w:lvl>
    <w:lvl w:ilvl="5" w:tplc="04100005">
      <w:start w:val="1"/>
      <w:numFmt w:val="bullet"/>
      <w:lvlText w:val=""/>
      <w:lvlJc w:val="left"/>
      <w:pPr>
        <w:ind w:left="5160" w:hanging="360"/>
      </w:pPr>
      <w:rPr>
        <w:rFonts w:ascii="Wingdings" w:hAnsi="Wingdings" w:hint="default"/>
      </w:rPr>
    </w:lvl>
    <w:lvl w:ilvl="6" w:tplc="04100001">
      <w:start w:val="1"/>
      <w:numFmt w:val="bullet"/>
      <w:lvlText w:val=""/>
      <w:lvlJc w:val="left"/>
      <w:pPr>
        <w:ind w:left="5880" w:hanging="360"/>
      </w:pPr>
      <w:rPr>
        <w:rFonts w:ascii="Symbol" w:hAnsi="Symbol" w:hint="default"/>
      </w:rPr>
    </w:lvl>
    <w:lvl w:ilvl="7" w:tplc="04100003">
      <w:start w:val="1"/>
      <w:numFmt w:val="bullet"/>
      <w:lvlText w:val="o"/>
      <w:lvlJc w:val="left"/>
      <w:pPr>
        <w:ind w:left="6600" w:hanging="360"/>
      </w:pPr>
      <w:rPr>
        <w:rFonts w:ascii="Courier New" w:hAnsi="Courier New" w:cs="Courier New" w:hint="default"/>
      </w:rPr>
    </w:lvl>
    <w:lvl w:ilvl="8" w:tplc="04100005">
      <w:start w:val="1"/>
      <w:numFmt w:val="bullet"/>
      <w:lvlText w:val=""/>
      <w:lvlJc w:val="left"/>
      <w:pPr>
        <w:ind w:left="7320" w:hanging="360"/>
      </w:pPr>
      <w:rPr>
        <w:rFonts w:ascii="Wingdings" w:hAnsi="Wingdings" w:hint="default"/>
      </w:rPr>
    </w:lvl>
  </w:abstractNum>
  <w:abstractNum w:abstractNumId="17" w15:restartNumberingAfterBreak="0">
    <w:nsid w:val="43A84454"/>
    <w:multiLevelType w:val="hybridMultilevel"/>
    <w:tmpl w:val="9260E1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4D3BBA"/>
    <w:multiLevelType w:val="hybridMultilevel"/>
    <w:tmpl w:val="05AE55D6"/>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83853FC"/>
    <w:multiLevelType w:val="hybridMultilevel"/>
    <w:tmpl w:val="1506FD5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4F2D3D82"/>
    <w:multiLevelType w:val="multilevel"/>
    <w:tmpl w:val="F7841692"/>
    <w:lvl w:ilvl="0">
      <w:start w:val="1"/>
      <w:numFmt w:val="decimal"/>
      <w:lvlText w:val="%1."/>
      <w:lvlJc w:val="left"/>
      <w:pPr>
        <w:ind w:left="720" w:hanging="360"/>
      </w:pPr>
      <w:rPr>
        <w:rFonts w:ascii="Arial" w:hAnsi="Arial" w:cs="Arial" w:hint="default"/>
        <w:b/>
        <w:color w:val="auto"/>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29B3BF2"/>
    <w:multiLevelType w:val="hybridMultilevel"/>
    <w:tmpl w:val="5326580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5C917A8A"/>
    <w:multiLevelType w:val="hybridMultilevel"/>
    <w:tmpl w:val="9B4C4CD8"/>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03B105C"/>
    <w:multiLevelType w:val="hybridMultilevel"/>
    <w:tmpl w:val="ECC2513C"/>
    <w:lvl w:ilvl="0" w:tplc="5F34D6BE">
      <w:start w:val="4"/>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07C4449"/>
    <w:multiLevelType w:val="hybridMultilevel"/>
    <w:tmpl w:val="BD90CC7C"/>
    <w:lvl w:ilvl="0" w:tplc="0410000B">
      <w:start w:val="1"/>
      <w:numFmt w:val="bullet"/>
      <w:lvlText w:val=""/>
      <w:lvlJc w:val="left"/>
      <w:pPr>
        <w:ind w:left="1500" w:hanging="360"/>
      </w:pPr>
      <w:rPr>
        <w:rFonts w:ascii="Wingdings" w:hAnsi="Wingdings" w:hint="default"/>
      </w:rPr>
    </w:lvl>
    <w:lvl w:ilvl="1" w:tplc="04100003">
      <w:start w:val="1"/>
      <w:numFmt w:val="bullet"/>
      <w:lvlText w:val="o"/>
      <w:lvlJc w:val="left"/>
      <w:pPr>
        <w:ind w:left="2220" w:hanging="360"/>
      </w:pPr>
      <w:rPr>
        <w:rFonts w:ascii="Courier New" w:hAnsi="Courier New" w:cs="Courier New" w:hint="default"/>
      </w:rPr>
    </w:lvl>
    <w:lvl w:ilvl="2" w:tplc="04100005">
      <w:start w:val="1"/>
      <w:numFmt w:val="bullet"/>
      <w:lvlText w:val=""/>
      <w:lvlJc w:val="left"/>
      <w:pPr>
        <w:ind w:left="2940" w:hanging="360"/>
      </w:pPr>
      <w:rPr>
        <w:rFonts w:ascii="Wingdings" w:hAnsi="Wingdings" w:hint="default"/>
      </w:rPr>
    </w:lvl>
    <w:lvl w:ilvl="3" w:tplc="04100001">
      <w:start w:val="1"/>
      <w:numFmt w:val="bullet"/>
      <w:lvlText w:val=""/>
      <w:lvlJc w:val="left"/>
      <w:pPr>
        <w:ind w:left="3660" w:hanging="360"/>
      </w:pPr>
      <w:rPr>
        <w:rFonts w:ascii="Symbol" w:hAnsi="Symbol" w:hint="default"/>
      </w:rPr>
    </w:lvl>
    <w:lvl w:ilvl="4" w:tplc="04100003">
      <w:start w:val="1"/>
      <w:numFmt w:val="bullet"/>
      <w:lvlText w:val="o"/>
      <w:lvlJc w:val="left"/>
      <w:pPr>
        <w:ind w:left="4380" w:hanging="360"/>
      </w:pPr>
      <w:rPr>
        <w:rFonts w:ascii="Courier New" w:hAnsi="Courier New" w:cs="Courier New" w:hint="default"/>
      </w:rPr>
    </w:lvl>
    <w:lvl w:ilvl="5" w:tplc="04100005">
      <w:start w:val="1"/>
      <w:numFmt w:val="bullet"/>
      <w:lvlText w:val=""/>
      <w:lvlJc w:val="left"/>
      <w:pPr>
        <w:ind w:left="5100" w:hanging="360"/>
      </w:pPr>
      <w:rPr>
        <w:rFonts w:ascii="Wingdings" w:hAnsi="Wingdings" w:hint="default"/>
      </w:rPr>
    </w:lvl>
    <w:lvl w:ilvl="6" w:tplc="04100001">
      <w:start w:val="1"/>
      <w:numFmt w:val="bullet"/>
      <w:lvlText w:val=""/>
      <w:lvlJc w:val="left"/>
      <w:pPr>
        <w:ind w:left="5820" w:hanging="360"/>
      </w:pPr>
      <w:rPr>
        <w:rFonts w:ascii="Symbol" w:hAnsi="Symbol" w:hint="default"/>
      </w:rPr>
    </w:lvl>
    <w:lvl w:ilvl="7" w:tplc="04100003">
      <w:start w:val="1"/>
      <w:numFmt w:val="bullet"/>
      <w:lvlText w:val="o"/>
      <w:lvlJc w:val="left"/>
      <w:pPr>
        <w:ind w:left="6540" w:hanging="360"/>
      </w:pPr>
      <w:rPr>
        <w:rFonts w:ascii="Courier New" w:hAnsi="Courier New" w:cs="Courier New" w:hint="default"/>
      </w:rPr>
    </w:lvl>
    <w:lvl w:ilvl="8" w:tplc="04100005">
      <w:start w:val="1"/>
      <w:numFmt w:val="bullet"/>
      <w:lvlText w:val=""/>
      <w:lvlJc w:val="left"/>
      <w:pPr>
        <w:ind w:left="7260" w:hanging="360"/>
      </w:pPr>
      <w:rPr>
        <w:rFonts w:ascii="Wingdings" w:hAnsi="Wingdings" w:hint="default"/>
      </w:rPr>
    </w:lvl>
  </w:abstractNum>
  <w:abstractNum w:abstractNumId="25" w15:restartNumberingAfterBreak="0">
    <w:nsid w:val="60BA023B"/>
    <w:multiLevelType w:val="hybridMultilevel"/>
    <w:tmpl w:val="8084D4AE"/>
    <w:lvl w:ilvl="0" w:tplc="07CC61E2">
      <w:start w:val="1"/>
      <w:numFmt w:val="decimal"/>
      <w:lvlText w:val="%1)"/>
      <w:lvlJc w:val="left"/>
      <w:pPr>
        <w:ind w:left="720" w:hanging="360"/>
      </w:pPr>
      <w:rPr>
        <w:rFonts w:ascii="Calibri" w:hAnsi="Calibri"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4E31502"/>
    <w:multiLevelType w:val="hybridMultilevel"/>
    <w:tmpl w:val="9260E19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5845776"/>
    <w:multiLevelType w:val="hybridMultilevel"/>
    <w:tmpl w:val="D70EC2A8"/>
    <w:lvl w:ilvl="0" w:tplc="27565E72">
      <w:start w:val="2"/>
      <w:numFmt w:val="upperRoman"/>
      <w:lvlText w:val="%1."/>
      <w:lvlJc w:val="left"/>
      <w:pPr>
        <w:ind w:left="1160" w:hanging="720"/>
      </w:pPr>
      <w:rPr>
        <w:rFonts w:hint="default"/>
        <w:b/>
      </w:rPr>
    </w:lvl>
    <w:lvl w:ilvl="1" w:tplc="04100019" w:tentative="1">
      <w:start w:val="1"/>
      <w:numFmt w:val="lowerLetter"/>
      <w:lvlText w:val="%2."/>
      <w:lvlJc w:val="left"/>
      <w:pPr>
        <w:ind w:left="1520" w:hanging="360"/>
      </w:pPr>
    </w:lvl>
    <w:lvl w:ilvl="2" w:tplc="0410001B" w:tentative="1">
      <w:start w:val="1"/>
      <w:numFmt w:val="lowerRoman"/>
      <w:lvlText w:val="%3."/>
      <w:lvlJc w:val="right"/>
      <w:pPr>
        <w:ind w:left="2240" w:hanging="180"/>
      </w:pPr>
    </w:lvl>
    <w:lvl w:ilvl="3" w:tplc="0410000F" w:tentative="1">
      <w:start w:val="1"/>
      <w:numFmt w:val="decimal"/>
      <w:lvlText w:val="%4."/>
      <w:lvlJc w:val="left"/>
      <w:pPr>
        <w:ind w:left="2960" w:hanging="360"/>
      </w:pPr>
    </w:lvl>
    <w:lvl w:ilvl="4" w:tplc="04100019" w:tentative="1">
      <w:start w:val="1"/>
      <w:numFmt w:val="lowerLetter"/>
      <w:lvlText w:val="%5."/>
      <w:lvlJc w:val="left"/>
      <w:pPr>
        <w:ind w:left="3680" w:hanging="360"/>
      </w:pPr>
    </w:lvl>
    <w:lvl w:ilvl="5" w:tplc="0410001B" w:tentative="1">
      <w:start w:val="1"/>
      <w:numFmt w:val="lowerRoman"/>
      <w:lvlText w:val="%6."/>
      <w:lvlJc w:val="right"/>
      <w:pPr>
        <w:ind w:left="4400" w:hanging="180"/>
      </w:pPr>
    </w:lvl>
    <w:lvl w:ilvl="6" w:tplc="0410000F" w:tentative="1">
      <w:start w:val="1"/>
      <w:numFmt w:val="decimal"/>
      <w:lvlText w:val="%7."/>
      <w:lvlJc w:val="left"/>
      <w:pPr>
        <w:ind w:left="5120" w:hanging="360"/>
      </w:pPr>
    </w:lvl>
    <w:lvl w:ilvl="7" w:tplc="04100019" w:tentative="1">
      <w:start w:val="1"/>
      <w:numFmt w:val="lowerLetter"/>
      <w:lvlText w:val="%8."/>
      <w:lvlJc w:val="left"/>
      <w:pPr>
        <w:ind w:left="5840" w:hanging="360"/>
      </w:pPr>
    </w:lvl>
    <w:lvl w:ilvl="8" w:tplc="0410001B" w:tentative="1">
      <w:start w:val="1"/>
      <w:numFmt w:val="lowerRoman"/>
      <w:lvlText w:val="%9."/>
      <w:lvlJc w:val="right"/>
      <w:pPr>
        <w:ind w:left="6560" w:hanging="180"/>
      </w:pPr>
    </w:lvl>
  </w:abstractNum>
  <w:abstractNum w:abstractNumId="28" w15:restartNumberingAfterBreak="0">
    <w:nsid w:val="68403353"/>
    <w:multiLevelType w:val="hybridMultilevel"/>
    <w:tmpl w:val="F468C4C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4104CF0"/>
    <w:multiLevelType w:val="hybridMultilevel"/>
    <w:tmpl w:val="0484AE62"/>
    <w:lvl w:ilvl="0" w:tplc="EB223D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E5551CD"/>
    <w:multiLevelType w:val="hybridMultilevel"/>
    <w:tmpl w:val="4490AF84"/>
    <w:lvl w:ilvl="0" w:tplc="04100019">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16cid:durableId="1516263901">
    <w:abstractNumId w:val="0"/>
  </w:num>
  <w:num w:numId="2" w16cid:durableId="918949690">
    <w:abstractNumId w:val="1"/>
  </w:num>
  <w:num w:numId="3" w16cid:durableId="210926476">
    <w:abstractNumId w:val="2"/>
  </w:num>
  <w:num w:numId="4" w16cid:durableId="2005742888">
    <w:abstractNumId w:val="0"/>
  </w:num>
  <w:num w:numId="5" w16cid:durableId="1908496461">
    <w:abstractNumId w:val="20"/>
  </w:num>
  <w:num w:numId="6" w16cid:durableId="1395201442">
    <w:abstractNumId w:val="12"/>
  </w:num>
  <w:num w:numId="7" w16cid:durableId="588656209">
    <w:abstractNumId w:val="7"/>
  </w:num>
  <w:num w:numId="8" w16cid:durableId="767577192">
    <w:abstractNumId w:val="14"/>
  </w:num>
  <w:num w:numId="9" w16cid:durableId="1936090099">
    <w:abstractNumId w:val="19"/>
  </w:num>
  <w:num w:numId="10" w16cid:durableId="2131318274">
    <w:abstractNumId w:val="15"/>
  </w:num>
  <w:num w:numId="11" w16cid:durableId="745150924">
    <w:abstractNumId w:val="6"/>
  </w:num>
  <w:num w:numId="12" w16cid:durableId="1092773662">
    <w:abstractNumId w:val="16"/>
  </w:num>
  <w:num w:numId="13" w16cid:durableId="2060937935">
    <w:abstractNumId w:val="24"/>
  </w:num>
  <w:num w:numId="14" w16cid:durableId="1779370089">
    <w:abstractNumId w:val="23"/>
  </w:num>
  <w:num w:numId="15" w16cid:durableId="2057583286">
    <w:abstractNumId w:val="29"/>
  </w:num>
  <w:num w:numId="16" w16cid:durableId="1075395802">
    <w:abstractNumId w:val="28"/>
  </w:num>
  <w:num w:numId="17" w16cid:durableId="1187863495">
    <w:abstractNumId w:val="5"/>
  </w:num>
  <w:num w:numId="18" w16cid:durableId="105195591">
    <w:abstractNumId w:val="25"/>
  </w:num>
  <w:num w:numId="19" w16cid:durableId="1170371087">
    <w:abstractNumId w:val="10"/>
  </w:num>
  <w:num w:numId="20" w16cid:durableId="352727467">
    <w:abstractNumId w:val="27"/>
  </w:num>
  <w:num w:numId="21" w16cid:durableId="1856532983">
    <w:abstractNumId w:val="9"/>
  </w:num>
  <w:num w:numId="22" w16cid:durableId="1383678591">
    <w:abstractNumId w:val="4"/>
  </w:num>
  <w:num w:numId="23" w16cid:durableId="1208833333">
    <w:abstractNumId w:val="3"/>
  </w:num>
  <w:num w:numId="24" w16cid:durableId="82534799">
    <w:abstractNumId w:val="11"/>
  </w:num>
  <w:num w:numId="25" w16cid:durableId="928199982">
    <w:abstractNumId w:val="22"/>
  </w:num>
  <w:num w:numId="26" w16cid:durableId="1531456921">
    <w:abstractNumId w:val="18"/>
  </w:num>
  <w:num w:numId="27" w16cid:durableId="286468880">
    <w:abstractNumId w:val="30"/>
  </w:num>
  <w:num w:numId="28" w16cid:durableId="896820788">
    <w:abstractNumId w:val="21"/>
  </w:num>
  <w:num w:numId="29" w16cid:durableId="929311554">
    <w:abstractNumId w:val="8"/>
  </w:num>
  <w:num w:numId="30" w16cid:durableId="882323589">
    <w:abstractNumId w:val="17"/>
  </w:num>
  <w:num w:numId="31" w16cid:durableId="837890082">
    <w:abstractNumId w:val="13"/>
  </w:num>
  <w:num w:numId="32" w16cid:durableId="47175530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69"/>
    <w:rsid w:val="000018E1"/>
    <w:rsid w:val="000150F5"/>
    <w:rsid w:val="00021A1F"/>
    <w:rsid w:val="00026228"/>
    <w:rsid w:val="0002743E"/>
    <w:rsid w:val="00030DB5"/>
    <w:rsid w:val="00035EC9"/>
    <w:rsid w:val="0004146F"/>
    <w:rsid w:val="00047C7A"/>
    <w:rsid w:val="0005338B"/>
    <w:rsid w:val="000665BE"/>
    <w:rsid w:val="0006769E"/>
    <w:rsid w:val="0007307C"/>
    <w:rsid w:val="00077128"/>
    <w:rsid w:val="000779C2"/>
    <w:rsid w:val="00077D25"/>
    <w:rsid w:val="000807F4"/>
    <w:rsid w:val="000A032C"/>
    <w:rsid w:val="000A0946"/>
    <w:rsid w:val="000A62F1"/>
    <w:rsid w:val="000B3413"/>
    <w:rsid w:val="000C35A9"/>
    <w:rsid w:val="000C572E"/>
    <w:rsid w:val="000D0B03"/>
    <w:rsid w:val="000D7D9F"/>
    <w:rsid w:val="000F4123"/>
    <w:rsid w:val="001006B5"/>
    <w:rsid w:val="00102A5C"/>
    <w:rsid w:val="001139F9"/>
    <w:rsid w:val="00127CDB"/>
    <w:rsid w:val="0013312B"/>
    <w:rsid w:val="00136B4B"/>
    <w:rsid w:val="001378FF"/>
    <w:rsid w:val="001523EC"/>
    <w:rsid w:val="00153296"/>
    <w:rsid w:val="00154430"/>
    <w:rsid w:val="001721E4"/>
    <w:rsid w:val="00176D24"/>
    <w:rsid w:val="001847CF"/>
    <w:rsid w:val="001868CB"/>
    <w:rsid w:val="001A417B"/>
    <w:rsid w:val="001A72AC"/>
    <w:rsid w:val="001C14DF"/>
    <w:rsid w:val="001D3B91"/>
    <w:rsid w:val="001E4D2F"/>
    <w:rsid w:val="001E4E4A"/>
    <w:rsid w:val="001E50CA"/>
    <w:rsid w:val="001F383F"/>
    <w:rsid w:val="001F4B98"/>
    <w:rsid w:val="00201FDF"/>
    <w:rsid w:val="002360DE"/>
    <w:rsid w:val="00236A8E"/>
    <w:rsid w:val="00242360"/>
    <w:rsid w:val="00244435"/>
    <w:rsid w:val="00276BA6"/>
    <w:rsid w:val="00282EF5"/>
    <w:rsid w:val="00285D7A"/>
    <w:rsid w:val="002904C9"/>
    <w:rsid w:val="00291763"/>
    <w:rsid w:val="002917CD"/>
    <w:rsid w:val="002B3AA0"/>
    <w:rsid w:val="002B78F3"/>
    <w:rsid w:val="002C2354"/>
    <w:rsid w:val="002D0EAB"/>
    <w:rsid w:val="002F489A"/>
    <w:rsid w:val="0030489A"/>
    <w:rsid w:val="003071E8"/>
    <w:rsid w:val="00311756"/>
    <w:rsid w:val="0031751E"/>
    <w:rsid w:val="00323966"/>
    <w:rsid w:val="00327EC7"/>
    <w:rsid w:val="00333F71"/>
    <w:rsid w:val="003363B0"/>
    <w:rsid w:val="0033725F"/>
    <w:rsid w:val="00337718"/>
    <w:rsid w:val="003433A8"/>
    <w:rsid w:val="0034539C"/>
    <w:rsid w:val="003555FE"/>
    <w:rsid w:val="00366872"/>
    <w:rsid w:val="00366BB1"/>
    <w:rsid w:val="00367BEB"/>
    <w:rsid w:val="00372A22"/>
    <w:rsid w:val="003859D1"/>
    <w:rsid w:val="003912B9"/>
    <w:rsid w:val="0039457B"/>
    <w:rsid w:val="003C556A"/>
    <w:rsid w:val="003E4D84"/>
    <w:rsid w:val="003F30D5"/>
    <w:rsid w:val="00400B58"/>
    <w:rsid w:val="00422556"/>
    <w:rsid w:val="0042272F"/>
    <w:rsid w:val="004253DB"/>
    <w:rsid w:val="0043127F"/>
    <w:rsid w:val="004400FC"/>
    <w:rsid w:val="00452392"/>
    <w:rsid w:val="00454783"/>
    <w:rsid w:val="00472D71"/>
    <w:rsid w:val="00473D0A"/>
    <w:rsid w:val="0048291A"/>
    <w:rsid w:val="00482F9B"/>
    <w:rsid w:val="004834E0"/>
    <w:rsid w:val="004A6B22"/>
    <w:rsid w:val="004B3EFA"/>
    <w:rsid w:val="004B6D1F"/>
    <w:rsid w:val="004C7678"/>
    <w:rsid w:val="004C7A6E"/>
    <w:rsid w:val="004E1C74"/>
    <w:rsid w:val="004E6B43"/>
    <w:rsid w:val="005013C1"/>
    <w:rsid w:val="005202A2"/>
    <w:rsid w:val="00523205"/>
    <w:rsid w:val="00527194"/>
    <w:rsid w:val="00532B03"/>
    <w:rsid w:val="005359D1"/>
    <w:rsid w:val="00547094"/>
    <w:rsid w:val="00551930"/>
    <w:rsid w:val="0055288F"/>
    <w:rsid w:val="00554F69"/>
    <w:rsid w:val="005557A6"/>
    <w:rsid w:val="005615D1"/>
    <w:rsid w:val="005653C4"/>
    <w:rsid w:val="005776D4"/>
    <w:rsid w:val="00580BD1"/>
    <w:rsid w:val="00582791"/>
    <w:rsid w:val="00592169"/>
    <w:rsid w:val="005A25D7"/>
    <w:rsid w:val="005B1D6A"/>
    <w:rsid w:val="005B5178"/>
    <w:rsid w:val="005C28FA"/>
    <w:rsid w:val="005C63B9"/>
    <w:rsid w:val="005E0DDB"/>
    <w:rsid w:val="005F1FBB"/>
    <w:rsid w:val="005F2FB8"/>
    <w:rsid w:val="00605EA8"/>
    <w:rsid w:val="00620243"/>
    <w:rsid w:val="00642A13"/>
    <w:rsid w:val="00652E18"/>
    <w:rsid w:val="00660B73"/>
    <w:rsid w:val="00663083"/>
    <w:rsid w:val="00663F24"/>
    <w:rsid w:val="006745AC"/>
    <w:rsid w:val="006814B9"/>
    <w:rsid w:val="00691897"/>
    <w:rsid w:val="00694C36"/>
    <w:rsid w:val="006A42CF"/>
    <w:rsid w:val="006A43BE"/>
    <w:rsid w:val="006B3E08"/>
    <w:rsid w:val="006B7B66"/>
    <w:rsid w:val="006C1C15"/>
    <w:rsid w:val="006D7845"/>
    <w:rsid w:val="006E4306"/>
    <w:rsid w:val="006F221B"/>
    <w:rsid w:val="006F2618"/>
    <w:rsid w:val="006F6B28"/>
    <w:rsid w:val="00700720"/>
    <w:rsid w:val="00702EF1"/>
    <w:rsid w:val="00703B37"/>
    <w:rsid w:val="00716565"/>
    <w:rsid w:val="007309F5"/>
    <w:rsid w:val="00733CB1"/>
    <w:rsid w:val="00734736"/>
    <w:rsid w:val="00740CF7"/>
    <w:rsid w:val="0075349C"/>
    <w:rsid w:val="00754ACE"/>
    <w:rsid w:val="00756A4F"/>
    <w:rsid w:val="00757513"/>
    <w:rsid w:val="00763142"/>
    <w:rsid w:val="007723F7"/>
    <w:rsid w:val="00776ED9"/>
    <w:rsid w:val="00784042"/>
    <w:rsid w:val="00786412"/>
    <w:rsid w:val="007A22D8"/>
    <w:rsid w:val="007A6C16"/>
    <w:rsid w:val="007B120C"/>
    <w:rsid w:val="007B722C"/>
    <w:rsid w:val="007C0A62"/>
    <w:rsid w:val="007D378F"/>
    <w:rsid w:val="007F1D75"/>
    <w:rsid w:val="007F6110"/>
    <w:rsid w:val="008075AE"/>
    <w:rsid w:val="008165D3"/>
    <w:rsid w:val="00817C5D"/>
    <w:rsid w:val="00851710"/>
    <w:rsid w:val="00857D77"/>
    <w:rsid w:val="008620E8"/>
    <w:rsid w:val="00876904"/>
    <w:rsid w:val="008861AA"/>
    <w:rsid w:val="00886B86"/>
    <w:rsid w:val="00896422"/>
    <w:rsid w:val="008D02F7"/>
    <w:rsid w:val="008D31C8"/>
    <w:rsid w:val="008E37EB"/>
    <w:rsid w:val="008E7483"/>
    <w:rsid w:val="008E7770"/>
    <w:rsid w:val="008F2B22"/>
    <w:rsid w:val="008F3F72"/>
    <w:rsid w:val="008F6327"/>
    <w:rsid w:val="009067C9"/>
    <w:rsid w:val="0091655E"/>
    <w:rsid w:val="00931495"/>
    <w:rsid w:val="00952B9D"/>
    <w:rsid w:val="00961B65"/>
    <w:rsid w:val="009627D2"/>
    <w:rsid w:val="00967316"/>
    <w:rsid w:val="00974E37"/>
    <w:rsid w:val="00975CC8"/>
    <w:rsid w:val="00977FB5"/>
    <w:rsid w:val="0099132E"/>
    <w:rsid w:val="009A10D1"/>
    <w:rsid w:val="009A4CFD"/>
    <w:rsid w:val="009A57CD"/>
    <w:rsid w:val="009A6CCC"/>
    <w:rsid w:val="009B5003"/>
    <w:rsid w:val="009C0D0F"/>
    <w:rsid w:val="009C5441"/>
    <w:rsid w:val="009C6027"/>
    <w:rsid w:val="009C7B9C"/>
    <w:rsid w:val="009D4A77"/>
    <w:rsid w:val="009E477D"/>
    <w:rsid w:val="009E77B5"/>
    <w:rsid w:val="009F3FAE"/>
    <w:rsid w:val="009F41C2"/>
    <w:rsid w:val="00A0534E"/>
    <w:rsid w:val="00A0701F"/>
    <w:rsid w:val="00A10998"/>
    <w:rsid w:val="00A15A69"/>
    <w:rsid w:val="00A15D0C"/>
    <w:rsid w:val="00A17298"/>
    <w:rsid w:val="00A23D9E"/>
    <w:rsid w:val="00A52E93"/>
    <w:rsid w:val="00A56955"/>
    <w:rsid w:val="00A67CCB"/>
    <w:rsid w:val="00A73D90"/>
    <w:rsid w:val="00A968B5"/>
    <w:rsid w:val="00A96B8E"/>
    <w:rsid w:val="00A97B7A"/>
    <w:rsid w:val="00AA3C51"/>
    <w:rsid w:val="00AA7B84"/>
    <w:rsid w:val="00AB2BE9"/>
    <w:rsid w:val="00AB720B"/>
    <w:rsid w:val="00AD1DDE"/>
    <w:rsid w:val="00AF2EFD"/>
    <w:rsid w:val="00AF45A2"/>
    <w:rsid w:val="00AF55E1"/>
    <w:rsid w:val="00B01AB1"/>
    <w:rsid w:val="00B06170"/>
    <w:rsid w:val="00B076DB"/>
    <w:rsid w:val="00B13BF8"/>
    <w:rsid w:val="00B20763"/>
    <w:rsid w:val="00B23468"/>
    <w:rsid w:val="00B27435"/>
    <w:rsid w:val="00B377E8"/>
    <w:rsid w:val="00B41D57"/>
    <w:rsid w:val="00B66A3D"/>
    <w:rsid w:val="00B716EF"/>
    <w:rsid w:val="00B731B1"/>
    <w:rsid w:val="00B83B27"/>
    <w:rsid w:val="00B91D93"/>
    <w:rsid w:val="00B96A03"/>
    <w:rsid w:val="00BB38E1"/>
    <w:rsid w:val="00BB3C45"/>
    <w:rsid w:val="00BB7419"/>
    <w:rsid w:val="00BB7610"/>
    <w:rsid w:val="00BC4003"/>
    <w:rsid w:val="00BD2B88"/>
    <w:rsid w:val="00BD42D6"/>
    <w:rsid w:val="00BD6537"/>
    <w:rsid w:val="00BE0987"/>
    <w:rsid w:val="00BE3AD7"/>
    <w:rsid w:val="00C02C0B"/>
    <w:rsid w:val="00C0352B"/>
    <w:rsid w:val="00C043B8"/>
    <w:rsid w:val="00C12BF2"/>
    <w:rsid w:val="00C131EF"/>
    <w:rsid w:val="00C13EAF"/>
    <w:rsid w:val="00C172A7"/>
    <w:rsid w:val="00C25065"/>
    <w:rsid w:val="00C26308"/>
    <w:rsid w:val="00C339F7"/>
    <w:rsid w:val="00C41B2B"/>
    <w:rsid w:val="00C44194"/>
    <w:rsid w:val="00C51645"/>
    <w:rsid w:val="00C61339"/>
    <w:rsid w:val="00C6376B"/>
    <w:rsid w:val="00C63D55"/>
    <w:rsid w:val="00C6679D"/>
    <w:rsid w:val="00C70241"/>
    <w:rsid w:val="00C7493D"/>
    <w:rsid w:val="00C7509C"/>
    <w:rsid w:val="00C83834"/>
    <w:rsid w:val="00C85A95"/>
    <w:rsid w:val="00C9150C"/>
    <w:rsid w:val="00C91C19"/>
    <w:rsid w:val="00C924E1"/>
    <w:rsid w:val="00C9690B"/>
    <w:rsid w:val="00C971A2"/>
    <w:rsid w:val="00CA1AD4"/>
    <w:rsid w:val="00CA2ABD"/>
    <w:rsid w:val="00CA3F18"/>
    <w:rsid w:val="00CA6B6E"/>
    <w:rsid w:val="00CA7A61"/>
    <w:rsid w:val="00CC344B"/>
    <w:rsid w:val="00CC3B83"/>
    <w:rsid w:val="00CD4B8E"/>
    <w:rsid w:val="00CE1AEF"/>
    <w:rsid w:val="00CE46A2"/>
    <w:rsid w:val="00CE6A32"/>
    <w:rsid w:val="00CF6669"/>
    <w:rsid w:val="00D0140B"/>
    <w:rsid w:val="00D04313"/>
    <w:rsid w:val="00D10A7D"/>
    <w:rsid w:val="00D269D3"/>
    <w:rsid w:val="00D44775"/>
    <w:rsid w:val="00D46258"/>
    <w:rsid w:val="00D46FA4"/>
    <w:rsid w:val="00D63740"/>
    <w:rsid w:val="00D749E8"/>
    <w:rsid w:val="00D76B94"/>
    <w:rsid w:val="00D76D58"/>
    <w:rsid w:val="00D903D3"/>
    <w:rsid w:val="00D928D8"/>
    <w:rsid w:val="00DA41C0"/>
    <w:rsid w:val="00DB3E53"/>
    <w:rsid w:val="00DB577D"/>
    <w:rsid w:val="00DC607E"/>
    <w:rsid w:val="00DC7331"/>
    <w:rsid w:val="00DE3D1D"/>
    <w:rsid w:val="00DE7143"/>
    <w:rsid w:val="00DE73E1"/>
    <w:rsid w:val="00DF2E6A"/>
    <w:rsid w:val="00DF7388"/>
    <w:rsid w:val="00E03AE4"/>
    <w:rsid w:val="00E36655"/>
    <w:rsid w:val="00E450F8"/>
    <w:rsid w:val="00E531A3"/>
    <w:rsid w:val="00E53F26"/>
    <w:rsid w:val="00E549BB"/>
    <w:rsid w:val="00E65E74"/>
    <w:rsid w:val="00E67E9E"/>
    <w:rsid w:val="00E701A3"/>
    <w:rsid w:val="00E73574"/>
    <w:rsid w:val="00E746B0"/>
    <w:rsid w:val="00E7525A"/>
    <w:rsid w:val="00E76A57"/>
    <w:rsid w:val="00E76A7A"/>
    <w:rsid w:val="00E925A5"/>
    <w:rsid w:val="00E96D07"/>
    <w:rsid w:val="00EA0B62"/>
    <w:rsid w:val="00EA37A3"/>
    <w:rsid w:val="00EB5F4E"/>
    <w:rsid w:val="00EC064C"/>
    <w:rsid w:val="00EC6A96"/>
    <w:rsid w:val="00ED4DCF"/>
    <w:rsid w:val="00EF5BBC"/>
    <w:rsid w:val="00EF606A"/>
    <w:rsid w:val="00EF7A3D"/>
    <w:rsid w:val="00F038F0"/>
    <w:rsid w:val="00F07ACC"/>
    <w:rsid w:val="00F07EF1"/>
    <w:rsid w:val="00F20EE3"/>
    <w:rsid w:val="00F2283E"/>
    <w:rsid w:val="00F27A2F"/>
    <w:rsid w:val="00F35675"/>
    <w:rsid w:val="00F37564"/>
    <w:rsid w:val="00F473EF"/>
    <w:rsid w:val="00F47D06"/>
    <w:rsid w:val="00F53059"/>
    <w:rsid w:val="00F54E45"/>
    <w:rsid w:val="00F6052A"/>
    <w:rsid w:val="00F63102"/>
    <w:rsid w:val="00F6761B"/>
    <w:rsid w:val="00F73160"/>
    <w:rsid w:val="00F73960"/>
    <w:rsid w:val="00F85F11"/>
    <w:rsid w:val="00F868A9"/>
    <w:rsid w:val="00F93265"/>
    <w:rsid w:val="00FA4EB9"/>
    <w:rsid w:val="00FC0AFA"/>
    <w:rsid w:val="00FD1B17"/>
    <w:rsid w:val="00FD49A3"/>
    <w:rsid w:val="00FD4AEC"/>
    <w:rsid w:val="00FD6084"/>
    <w:rsid w:val="00FD7637"/>
    <w:rsid w:val="00FF014A"/>
    <w:rsid w:val="00FF148B"/>
    <w:rsid w:val="00FF5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42BA35"/>
  <w15:docId w15:val="{AA81B149-82A2-4EB3-BC3C-140A9BD06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96422"/>
    <w:pPr>
      <w:suppressAutoHyphens/>
      <w:spacing w:after="200" w:line="276" w:lineRule="auto"/>
    </w:pPr>
    <w:rPr>
      <w:rFonts w:ascii="Calibri" w:eastAsia="Calibri" w:hAnsi="Calibri"/>
      <w:sz w:val="22"/>
      <w:szCs w:val="22"/>
      <w:lang w:eastAsia="ar-SA"/>
    </w:rPr>
  </w:style>
  <w:style w:type="paragraph" w:styleId="Titolo1">
    <w:name w:val="heading 1"/>
    <w:basedOn w:val="Normale"/>
    <w:next w:val="Corpodeltesto"/>
    <w:qFormat/>
    <w:rsid w:val="00896422"/>
    <w:pPr>
      <w:keepNext/>
      <w:keepLines/>
      <w:tabs>
        <w:tab w:val="num" w:pos="432"/>
      </w:tabs>
      <w:spacing w:before="480" w:after="0"/>
      <w:ind w:left="432" w:hanging="432"/>
      <w:outlineLvl w:val="0"/>
    </w:pPr>
    <w:rPr>
      <w:rFonts w:ascii="Cambria" w:eastAsia="Times New Roman" w:hAnsi="Cambria"/>
      <w:b/>
      <w:bCs/>
      <w:color w:val="365F91"/>
      <w:sz w:val="28"/>
      <w:szCs w:val="28"/>
    </w:rPr>
  </w:style>
  <w:style w:type="paragraph" w:styleId="Titolo2">
    <w:name w:val="heading 2"/>
    <w:basedOn w:val="Normale"/>
    <w:next w:val="Corpodeltesto"/>
    <w:qFormat/>
    <w:rsid w:val="00896422"/>
    <w:pPr>
      <w:keepNext/>
      <w:keepLines/>
      <w:tabs>
        <w:tab w:val="num" w:pos="576"/>
      </w:tabs>
      <w:spacing w:before="200" w:after="0"/>
      <w:ind w:left="576" w:hanging="576"/>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E76A57"/>
    <w:pPr>
      <w:keepNext/>
      <w:spacing w:before="240" w:after="60"/>
      <w:outlineLvl w:val="2"/>
    </w:pPr>
    <w:rPr>
      <w:rFonts w:ascii="Calibri Light" w:eastAsia="Times New Roman" w:hAnsi="Calibri Light"/>
      <w:b/>
      <w:bCs/>
      <w:sz w:val="26"/>
      <w:szCs w:val="26"/>
      <w:lang w:val="x-none"/>
    </w:rPr>
  </w:style>
  <w:style w:type="paragraph" w:styleId="Titolo6">
    <w:name w:val="heading 6"/>
    <w:basedOn w:val="Normale"/>
    <w:next w:val="Corpodeltesto"/>
    <w:qFormat/>
    <w:rsid w:val="00896422"/>
    <w:pPr>
      <w:keepNext/>
      <w:keepLines/>
      <w:numPr>
        <w:ilvl w:val="5"/>
        <w:numId w:val="1"/>
      </w:numPr>
      <w:spacing w:before="200" w:after="0"/>
      <w:outlineLvl w:val="5"/>
    </w:pPr>
    <w:rPr>
      <w:rFonts w:ascii="Cambria" w:hAnsi="Cambria" w:cs="font339"/>
      <w:i/>
      <w:iCs/>
      <w:color w:val="243F60"/>
    </w:rPr>
  </w:style>
  <w:style w:type="paragraph" w:styleId="Titolo8">
    <w:name w:val="heading 8"/>
    <w:basedOn w:val="Normale"/>
    <w:next w:val="Corpodeltesto"/>
    <w:qFormat/>
    <w:rsid w:val="00896422"/>
    <w:pPr>
      <w:keepNext/>
      <w:pBdr>
        <w:top w:val="single" w:sz="6" w:space="1" w:color="000000"/>
        <w:left w:val="single" w:sz="6" w:space="1" w:color="000000"/>
        <w:bottom w:val="single" w:sz="6" w:space="1" w:color="000000"/>
        <w:right w:val="single" w:sz="6" w:space="1" w:color="000000"/>
      </w:pBdr>
      <w:shd w:val="clear" w:color="auto" w:fill="E5E5E5"/>
      <w:tabs>
        <w:tab w:val="num" w:pos="1440"/>
      </w:tabs>
      <w:spacing w:after="0" w:line="480" w:lineRule="auto"/>
      <w:ind w:left="1440" w:hanging="1440"/>
      <w:jc w:val="center"/>
      <w:outlineLvl w:val="7"/>
    </w:pPr>
    <w:rPr>
      <w:rFonts w:ascii="Arial" w:hAnsi="Arial"/>
      <w:b/>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896422"/>
  </w:style>
  <w:style w:type="character" w:customStyle="1" w:styleId="Titolo1Carattere">
    <w:name w:val="Titolo 1 Carattere"/>
    <w:rsid w:val="00896422"/>
    <w:rPr>
      <w:rFonts w:ascii="Cambria" w:hAnsi="Cambria" w:cs="Times New Roman"/>
      <w:b/>
      <w:bCs/>
      <w:color w:val="365F91"/>
      <w:sz w:val="28"/>
      <w:szCs w:val="28"/>
    </w:rPr>
  </w:style>
  <w:style w:type="character" w:customStyle="1" w:styleId="Titolo2Carattere">
    <w:name w:val="Titolo 2 Carattere"/>
    <w:rsid w:val="00896422"/>
    <w:rPr>
      <w:rFonts w:ascii="Cambria" w:hAnsi="Cambria" w:cs="Times New Roman"/>
      <w:b/>
      <w:bCs/>
      <w:color w:val="4F81BD"/>
      <w:sz w:val="26"/>
      <w:szCs w:val="26"/>
    </w:rPr>
  </w:style>
  <w:style w:type="character" w:customStyle="1" w:styleId="Titolo8Carattere">
    <w:name w:val="Titolo 8 Carattere"/>
    <w:rsid w:val="00896422"/>
    <w:rPr>
      <w:rFonts w:ascii="Arial" w:hAnsi="Arial" w:cs="Times New Roman"/>
      <w:b/>
      <w:sz w:val="24"/>
    </w:rPr>
  </w:style>
  <w:style w:type="character" w:customStyle="1" w:styleId="TestonotaapidipaginaCarattere">
    <w:name w:val="Testo nota a piè di pagina Carattere"/>
    <w:uiPriority w:val="99"/>
    <w:rsid w:val="00896422"/>
    <w:rPr>
      <w:rFonts w:cs="Times New Roman"/>
      <w:sz w:val="20"/>
    </w:rPr>
  </w:style>
  <w:style w:type="character" w:customStyle="1" w:styleId="Rimandonotaapidipagina1">
    <w:name w:val="Rimando nota a piè di pagina1"/>
    <w:rsid w:val="00896422"/>
    <w:rPr>
      <w:rFonts w:cs="Times New Roman"/>
      <w:vertAlign w:val="superscript"/>
    </w:rPr>
  </w:style>
  <w:style w:type="character" w:customStyle="1" w:styleId="PreformattatoHTMLCarattere">
    <w:name w:val="Preformattato HTML Carattere"/>
    <w:rsid w:val="00896422"/>
    <w:rPr>
      <w:rFonts w:ascii="Courier New" w:hAnsi="Courier New" w:cs="Times New Roman"/>
      <w:sz w:val="20"/>
    </w:rPr>
  </w:style>
  <w:style w:type="character" w:customStyle="1" w:styleId="IntestazioneCarattere">
    <w:name w:val="Intestazione Carattere"/>
    <w:uiPriority w:val="99"/>
    <w:rsid w:val="00896422"/>
    <w:rPr>
      <w:rFonts w:cs="Times New Roman"/>
    </w:rPr>
  </w:style>
  <w:style w:type="character" w:customStyle="1" w:styleId="PidipaginaCarattere">
    <w:name w:val="Piè di pagina Carattere"/>
    <w:uiPriority w:val="99"/>
    <w:rsid w:val="00896422"/>
    <w:rPr>
      <w:rFonts w:cs="Times New Roman"/>
    </w:rPr>
  </w:style>
  <w:style w:type="character" w:styleId="Enfasigrassetto">
    <w:name w:val="Strong"/>
    <w:uiPriority w:val="22"/>
    <w:qFormat/>
    <w:rsid w:val="00896422"/>
    <w:rPr>
      <w:rFonts w:cs="Times New Roman"/>
      <w:b/>
      <w:bCs/>
    </w:rPr>
  </w:style>
  <w:style w:type="character" w:customStyle="1" w:styleId="TestofumettoCarattere">
    <w:name w:val="Testo fumetto Carattere"/>
    <w:link w:val="Testofumetto"/>
    <w:uiPriority w:val="99"/>
    <w:rsid w:val="00896422"/>
    <w:rPr>
      <w:rFonts w:ascii="Tahoma" w:hAnsi="Tahoma" w:cs="Tahoma"/>
      <w:sz w:val="16"/>
      <w:szCs w:val="16"/>
    </w:rPr>
  </w:style>
  <w:style w:type="character" w:customStyle="1" w:styleId="s4">
    <w:name w:val="s4"/>
    <w:rsid w:val="00896422"/>
    <w:rPr>
      <w:rFonts w:cs="Times New Roman"/>
    </w:rPr>
  </w:style>
  <w:style w:type="character" w:styleId="Collegamentoipertestuale">
    <w:name w:val="Hyperlink"/>
    <w:uiPriority w:val="99"/>
    <w:rsid w:val="00896422"/>
    <w:rPr>
      <w:rFonts w:cs="Times New Roman"/>
      <w:color w:val="0000FF"/>
      <w:u w:val="single"/>
    </w:rPr>
  </w:style>
  <w:style w:type="character" w:customStyle="1" w:styleId="apple-converted-space">
    <w:name w:val="apple-converted-space"/>
    <w:basedOn w:val="Carpredefinitoparagrafo1"/>
    <w:rsid w:val="00896422"/>
  </w:style>
  <w:style w:type="character" w:customStyle="1" w:styleId="TestonormaleCarattere">
    <w:name w:val="Testo normale Carattere"/>
    <w:rsid w:val="00896422"/>
    <w:rPr>
      <w:rFonts w:ascii="Consolas" w:hAnsi="Consolas" w:cs="Consolas"/>
      <w:sz w:val="21"/>
      <w:szCs w:val="21"/>
    </w:rPr>
  </w:style>
  <w:style w:type="character" w:customStyle="1" w:styleId="CorpodeltestoCarattere">
    <w:name w:val="Corpo del testo Carattere"/>
    <w:basedOn w:val="Carpredefinitoparagrafo1"/>
    <w:rsid w:val="00896422"/>
  </w:style>
  <w:style w:type="character" w:customStyle="1" w:styleId="Titolo6Carattere">
    <w:name w:val="Titolo 6 Carattere"/>
    <w:rsid w:val="00896422"/>
    <w:rPr>
      <w:rFonts w:ascii="Cambria" w:hAnsi="Cambria" w:cs="font339"/>
      <w:i/>
      <w:iCs/>
      <w:color w:val="243F60"/>
    </w:rPr>
  </w:style>
  <w:style w:type="character" w:customStyle="1" w:styleId="RientrocorpodeltestoCarattere">
    <w:name w:val="Rientro corpo del testo Carattere"/>
    <w:basedOn w:val="Carpredefinitoparagrafo1"/>
    <w:rsid w:val="00896422"/>
  </w:style>
  <w:style w:type="character" w:customStyle="1" w:styleId="ListLabel1">
    <w:name w:val="ListLabel 1"/>
    <w:rsid w:val="00896422"/>
    <w:rPr>
      <w:rFonts w:cs="Times New Roman"/>
    </w:rPr>
  </w:style>
  <w:style w:type="character" w:customStyle="1" w:styleId="ListLabel2">
    <w:name w:val="ListLabel 2"/>
    <w:rsid w:val="00896422"/>
    <w:rPr>
      <w:rFonts w:eastAsia="PMingLiU"/>
    </w:rPr>
  </w:style>
  <w:style w:type="character" w:customStyle="1" w:styleId="ListLabel3">
    <w:name w:val="ListLabel 3"/>
    <w:rsid w:val="00896422"/>
    <w:rPr>
      <w:rFonts w:cs="Symbol"/>
      <w:color w:val="00000A"/>
    </w:rPr>
  </w:style>
  <w:style w:type="character" w:customStyle="1" w:styleId="ListLabel4">
    <w:name w:val="ListLabel 4"/>
    <w:rsid w:val="00896422"/>
    <w:rPr>
      <w:rFonts w:eastAsia="MS ??" w:cs="Arial"/>
    </w:rPr>
  </w:style>
  <w:style w:type="character" w:customStyle="1" w:styleId="ListLabel5">
    <w:name w:val="ListLabel 5"/>
    <w:rsid w:val="00896422"/>
    <w:rPr>
      <w:rFonts w:cs="Courier New"/>
    </w:rPr>
  </w:style>
  <w:style w:type="paragraph" w:customStyle="1" w:styleId="Intestazione2">
    <w:name w:val="Intestazione2"/>
    <w:basedOn w:val="Normale"/>
    <w:next w:val="Corpodeltesto"/>
    <w:rsid w:val="00896422"/>
    <w:pPr>
      <w:keepNext/>
      <w:spacing w:before="240" w:after="120"/>
    </w:pPr>
    <w:rPr>
      <w:rFonts w:ascii="Arial" w:eastAsia="SimSun" w:hAnsi="Arial" w:cs="Mangal"/>
      <w:sz w:val="28"/>
      <w:szCs w:val="28"/>
    </w:rPr>
  </w:style>
  <w:style w:type="paragraph" w:customStyle="1" w:styleId="Corpodeltesto">
    <w:name w:val="Corpo del testo"/>
    <w:basedOn w:val="Normale"/>
    <w:rsid w:val="00896422"/>
    <w:pPr>
      <w:spacing w:after="120"/>
    </w:pPr>
  </w:style>
  <w:style w:type="paragraph" w:styleId="Elenco">
    <w:name w:val="List"/>
    <w:basedOn w:val="Corpodeltesto"/>
    <w:rsid w:val="00896422"/>
    <w:rPr>
      <w:rFonts w:cs="Mangal"/>
    </w:rPr>
  </w:style>
  <w:style w:type="paragraph" w:customStyle="1" w:styleId="Didascalia1">
    <w:name w:val="Didascalia1"/>
    <w:basedOn w:val="Normale"/>
    <w:rsid w:val="00896422"/>
    <w:pPr>
      <w:suppressLineNumbers/>
      <w:spacing w:before="120" w:after="120"/>
    </w:pPr>
    <w:rPr>
      <w:rFonts w:cs="Mangal"/>
      <w:i/>
      <w:iCs/>
      <w:sz w:val="24"/>
      <w:szCs w:val="24"/>
    </w:rPr>
  </w:style>
  <w:style w:type="paragraph" w:customStyle="1" w:styleId="Indice">
    <w:name w:val="Indice"/>
    <w:basedOn w:val="Normale"/>
    <w:rsid w:val="00896422"/>
    <w:pPr>
      <w:suppressLineNumbers/>
    </w:pPr>
    <w:rPr>
      <w:rFonts w:cs="Mangal"/>
    </w:rPr>
  </w:style>
  <w:style w:type="paragraph" w:customStyle="1" w:styleId="Testonotaapidipagina1">
    <w:name w:val="Testo nota a piè di pagina1"/>
    <w:basedOn w:val="Normale"/>
    <w:rsid w:val="00896422"/>
    <w:pPr>
      <w:spacing w:after="0" w:line="100" w:lineRule="atLeast"/>
    </w:pPr>
    <w:rPr>
      <w:sz w:val="20"/>
      <w:szCs w:val="20"/>
    </w:rPr>
  </w:style>
  <w:style w:type="paragraph" w:customStyle="1" w:styleId="NormaleWeb1">
    <w:name w:val="Normale (Web)1"/>
    <w:basedOn w:val="Normale"/>
    <w:rsid w:val="00896422"/>
    <w:pPr>
      <w:spacing w:before="100" w:after="100" w:line="100" w:lineRule="atLeast"/>
    </w:pPr>
    <w:rPr>
      <w:rFonts w:ascii="Times New Roman" w:eastAsia="Times New Roman" w:hAnsi="Times New Roman"/>
      <w:sz w:val="24"/>
      <w:szCs w:val="24"/>
    </w:rPr>
  </w:style>
  <w:style w:type="paragraph" w:customStyle="1" w:styleId="Default">
    <w:name w:val="Default"/>
    <w:uiPriority w:val="99"/>
    <w:rsid w:val="00896422"/>
    <w:pPr>
      <w:suppressAutoHyphens/>
    </w:pPr>
    <w:rPr>
      <w:rFonts w:eastAsia="Calibri"/>
      <w:color w:val="000000"/>
      <w:sz w:val="24"/>
      <w:szCs w:val="24"/>
      <w:lang w:eastAsia="ar-SA"/>
    </w:rPr>
  </w:style>
  <w:style w:type="paragraph" w:customStyle="1" w:styleId="PreformattatoHTML1">
    <w:name w:val="Preformattato HTML1"/>
    <w:basedOn w:val="Normale"/>
    <w:rsid w:val="00896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sz w:val="20"/>
      <w:szCs w:val="20"/>
    </w:rPr>
  </w:style>
  <w:style w:type="paragraph" w:styleId="Intestazione">
    <w:name w:val="header"/>
    <w:basedOn w:val="Normale"/>
    <w:uiPriority w:val="99"/>
    <w:rsid w:val="00896422"/>
    <w:pPr>
      <w:suppressLineNumbers/>
      <w:tabs>
        <w:tab w:val="center" w:pos="4819"/>
        <w:tab w:val="right" w:pos="9638"/>
      </w:tabs>
      <w:spacing w:after="0" w:line="100" w:lineRule="atLeast"/>
    </w:pPr>
    <w:rPr>
      <w:sz w:val="20"/>
      <w:szCs w:val="20"/>
    </w:rPr>
  </w:style>
  <w:style w:type="paragraph" w:styleId="Pidipagina">
    <w:name w:val="footer"/>
    <w:basedOn w:val="Normale"/>
    <w:uiPriority w:val="99"/>
    <w:rsid w:val="00896422"/>
    <w:pPr>
      <w:suppressLineNumbers/>
      <w:tabs>
        <w:tab w:val="center" w:pos="4819"/>
        <w:tab w:val="right" w:pos="9638"/>
      </w:tabs>
      <w:spacing w:after="0" w:line="100" w:lineRule="atLeast"/>
    </w:pPr>
    <w:rPr>
      <w:sz w:val="20"/>
      <w:szCs w:val="20"/>
    </w:rPr>
  </w:style>
  <w:style w:type="paragraph" w:customStyle="1" w:styleId="Testofumetto1">
    <w:name w:val="Testo fumetto1"/>
    <w:basedOn w:val="Normale"/>
    <w:rsid w:val="00896422"/>
    <w:pPr>
      <w:spacing w:after="0" w:line="100" w:lineRule="atLeast"/>
    </w:pPr>
    <w:rPr>
      <w:rFonts w:ascii="Tahoma" w:hAnsi="Tahoma" w:cs="Tahoma"/>
      <w:sz w:val="16"/>
      <w:szCs w:val="16"/>
    </w:rPr>
  </w:style>
  <w:style w:type="paragraph" w:customStyle="1" w:styleId="Paragrafoelenco1">
    <w:name w:val="Paragrafo elenco1"/>
    <w:basedOn w:val="Normale"/>
    <w:rsid w:val="00896422"/>
    <w:pPr>
      <w:ind w:left="720"/>
    </w:pPr>
  </w:style>
  <w:style w:type="paragraph" w:customStyle="1" w:styleId="Centrato">
    <w:name w:val="Centrato"/>
    <w:basedOn w:val="Normale"/>
    <w:rsid w:val="00896422"/>
    <w:pPr>
      <w:widowControl w:val="0"/>
      <w:tabs>
        <w:tab w:val="center" w:leader="hyphen" w:pos="3686"/>
        <w:tab w:val="right" w:leader="hyphen" w:pos="7371"/>
      </w:tabs>
      <w:spacing w:after="0" w:line="479" w:lineRule="atLeast"/>
      <w:jc w:val="both"/>
    </w:pPr>
    <w:rPr>
      <w:rFonts w:ascii="Century Gothic" w:eastAsia="Times New Roman" w:hAnsi="Century Gothic"/>
      <w:sz w:val="20"/>
      <w:szCs w:val="20"/>
    </w:rPr>
  </w:style>
  <w:style w:type="paragraph" w:customStyle="1" w:styleId="WW-BodyText21">
    <w:name w:val="WW-Body Text 21"/>
    <w:basedOn w:val="Normale"/>
    <w:rsid w:val="00896422"/>
    <w:pPr>
      <w:widowControl w:val="0"/>
      <w:tabs>
        <w:tab w:val="left" w:leader="hyphen" w:pos="7541"/>
      </w:tabs>
      <w:spacing w:after="0" w:line="100" w:lineRule="atLeast"/>
      <w:jc w:val="both"/>
    </w:pPr>
    <w:rPr>
      <w:rFonts w:ascii="Times New Roman" w:eastAsia="Times New Roman" w:hAnsi="Times New Roman"/>
      <w:sz w:val="24"/>
      <w:szCs w:val="20"/>
    </w:rPr>
  </w:style>
  <w:style w:type="paragraph" w:customStyle="1" w:styleId="Testonormale1">
    <w:name w:val="Testo normale1"/>
    <w:basedOn w:val="Normale"/>
    <w:rsid w:val="00896422"/>
    <w:pPr>
      <w:spacing w:after="0" w:line="100" w:lineRule="atLeast"/>
    </w:pPr>
    <w:rPr>
      <w:rFonts w:ascii="Consolas" w:hAnsi="Consolas" w:cs="Consolas"/>
      <w:sz w:val="21"/>
      <w:szCs w:val="21"/>
    </w:rPr>
  </w:style>
  <w:style w:type="paragraph" w:customStyle="1" w:styleId="Intestazione1">
    <w:name w:val="Intestazione1"/>
    <w:basedOn w:val="Normale"/>
    <w:rsid w:val="00896422"/>
    <w:pPr>
      <w:tabs>
        <w:tab w:val="center" w:pos="4819"/>
        <w:tab w:val="right" w:pos="9638"/>
      </w:tabs>
      <w:spacing w:after="0" w:line="100" w:lineRule="atLeast"/>
    </w:pPr>
    <w:rPr>
      <w:rFonts w:ascii="Times New Roman" w:eastAsia="Times New Roman" w:hAnsi="Times New Roman"/>
      <w:sz w:val="28"/>
      <w:szCs w:val="20"/>
    </w:rPr>
  </w:style>
  <w:style w:type="paragraph" w:customStyle="1" w:styleId="Corpodeltesto21">
    <w:name w:val="Corpo del testo 21"/>
    <w:basedOn w:val="Normale"/>
    <w:rsid w:val="00896422"/>
    <w:pPr>
      <w:widowControl w:val="0"/>
      <w:tabs>
        <w:tab w:val="left" w:pos="0"/>
      </w:tabs>
      <w:spacing w:after="0" w:line="480" w:lineRule="exact"/>
      <w:jc w:val="center"/>
    </w:pPr>
    <w:rPr>
      <w:rFonts w:ascii="Times New Roman" w:eastAsia="Times New Roman" w:hAnsi="Times New Roman"/>
      <w:b/>
      <w:sz w:val="24"/>
      <w:szCs w:val="20"/>
    </w:rPr>
  </w:style>
  <w:style w:type="paragraph" w:styleId="Rientrocorpodeltesto">
    <w:name w:val="Body Text Indent"/>
    <w:basedOn w:val="Normale"/>
    <w:rsid w:val="00896422"/>
    <w:pPr>
      <w:spacing w:after="120"/>
      <w:ind w:left="283"/>
    </w:pPr>
  </w:style>
  <w:style w:type="paragraph" w:customStyle="1" w:styleId="Contenutotabella">
    <w:name w:val="Contenuto tabella"/>
    <w:basedOn w:val="Normale"/>
    <w:rsid w:val="00896422"/>
    <w:pPr>
      <w:widowControl w:val="0"/>
      <w:suppressLineNumbers/>
      <w:spacing w:after="0" w:line="100" w:lineRule="atLeast"/>
    </w:pPr>
    <w:rPr>
      <w:rFonts w:ascii="Times New Roman" w:eastAsia="Times New Roman" w:hAnsi="Times New Roman"/>
      <w:sz w:val="24"/>
      <w:szCs w:val="24"/>
    </w:rPr>
  </w:style>
  <w:style w:type="table" w:styleId="Grigliatabella">
    <w:name w:val="Table Grid"/>
    <w:basedOn w:val="Tabellanormale"/>
    <w:rsid w:val="00422556"/>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uiPriority w:val="99"/>
    <w:semiHidden/>
    <w:rsid w:val="00620243"/>
  </w:style>
  <w:style w:type="character" w:styleId="Collegamentovisitato">
    <w:name w:val="FollowedHyperlink"/>
    <w:rsid w:val="00620243"/>
    <w:rPr>
      <w:color w:val="800080"/>
      <w:u w:val="single"/>
    </w:rPr>
  </w:style>
  <w:style w:type="paragraph" w:customStyle="1" w:styleId="font5">
    <w:name w:val="font5"/>
    <w:basedOn w:val="Normale"/>
    <w:rsid w:val="00620243"/>
    <w:pPr>
      <w:suppressAutoHyphens w:val="0"/>
      <w:spacing w:before="100" w:beforeAutospacing="1" w:after="100" w:afterAutospacing="1" w:line="240" w:lineRule="auto"/>
    </w:pPr>
    <w:rPr>
      <w:rFonts w:ascii="Times New Roman" w:eastAsia="Times New Roman" w:hAnsi="Times New Roman"/>
      <w:lang w:eastAsia="it-IT"/>
    </w:rPr>
  </w:style>
  <w:style w:type="paragraph" w:customStyle="1" w:styleId="font6">
    <w:name w:val="font6"/>
    <w:basedOn w:val="Normale"/>
    <w:rsid w:val="00620243"/>
    <w:pPr>
      <w:suppressAutoHyphens w:val="0"/>
      <w:spacing w:before="100" w:beforeAutospacing="1" w:after="100" w:afterAutospacing="1" w:line="240" w:lineRule="auto"/>
    </w:pPr>
    <w:rPr>
      <w:rFonts w:ascii="Times New Roman" w:eastAsia="Times New Roman" w:hAnsi="Times New Roman"/>
      <w:b/>
      <w:bCs/>
      <w:lang w:eastAsia="it-IT"/>
    </w:rPr>
  </w:style>
  <w:style w:type="paragraph" w:customStyle="1" w:styleId="font7">
    <w:name w:val="font7"/>
    <w:basedOn w:val="Normale"/>
    <w:rsid w:val="00620243"/>
    <w:pPr>
      <w:suppressAutoHyphens w:val="0"/>
      <w:spacing w:before="100" w:beforeAutospacing="1" w:after="100" w:afterAutospacing="1" w:line="240" w:lineRule="auto"/>
    </w:pPr>
    <w:rPr>
      <w:rFonts w:ascii="Tahoma" w:eastAsia="Times New Roman" w:hAnsi="Tahoma" w:cs="Tahoma"/>
      <w:b/>
      <w:bCs/>
      <w:color w:val="000000"/>
      <w:sz w:val="18"/>
      <w:szCs w:val="18"/>
      <w:lang w:eastAsia="it-IT"/>
    </w:rPr>
  </w:style>
  <w:style w:type="paragraph" w:customStyle="1" w:styleId="font8">
    <w:name w:val="font8"/>
    <w:basedOn w:val="Normale"/>
    <w:rsid w:val="00620243"/>
    <w:pPr>
      <w:suppressAutoHyphens w:val="0"/>
      <w:spacing w:before="100" w:beforeAutospacing="1" w:after="100" w:afterAutospacing="1" w:line="240" w:lineRule="auto"/>
    </w:pPr>
    <w:rPr>
      <w:rFonts w:ascii="Times New Roman" w:eastAsia="Times New Roman" w:hAnsi="Times New Roman"/>
      <w:color w:val="FF0000"/>
      <w:lang w:eastAsia="it-IT"/>
    </w:rPr>
  </w:style>
  <w:style w:type="paragraph" w:customStyle="1" w:styleId="font9">
    <w:name w:val="font9"/>
    <w:basedOn w:val="Normale"/>
    <w:rsid w:val="00620243"/>
    <w:pPr>
      <w:suppressAutoHyphens w:val="0"/>
      <w:spacing w:before="100" w:beforeAutospacing="1" w:after="100" w:afterAutospacing="1" w:line="240" w:lineRule="auto"/>
    </w:pPr>
    <w:rPr>
      <w:rFonts w:ascii="Times New Roman" w:eastAsia="Times New Roman" w:hAnsi="Times New Roman"/>
      <w:color w:val="000000"/>
      <w:lang w:eastAsia="it-IT"/>
    </w:rPr>
  </w:style>
  <w:style w:type="paragraph" w:customStyle="1" w:styleId="font10">
    <w:name w:val="font10"/>
    <w:basedOn w:val="Normale"/>
    <w:rsid w:val="00620243"/>
    <w:pPr>
      <w:suppressAutoHyphens w:val="0"/>
      <w:spacing w:before="100" w:beforeAutospacing="1" w:after="100" w:afterAutospacing="1" w:line="240" w:lineRule="auto"/>
    </w:pPr>
    <w:rPr>
      <w:rFonts w:ascii="Times New Roman" w:eastAsia="Times New Roman" w:hAnsi="Times New Roman"/>
      <w:u w:val="single"/>
      <w:lang w:eastAsia="it-IT"/>
    </w:rPr>
  </w:style>
  <w:style w:type="paragraph" w:customStyle="1" w:styleId="font11">
    <w:name w:val="font11"/>
    <w:basedOn w:val="Normale"/>
    <w:rsid w:val="00620243"/>
    <w:pPr>
      <w:suppressAutoHyphens w:val="0"/>
      <w:spacing w:before="100" w:beforeAutospacing="1" w:after="100" w:afterAutospacing="1" w:line="240" w:lineRule="auto"/>
    </w:pPr>
    <w:rPr>
      <w:rFonts w:ascii="Times New Roman" w:eastAsia="Times New Roman" w:hAnsi="Times New Roman"/>
      <w:color w:val="FF0000"/>
      <w:lang w:eastAsia="it-IT"/>
    </w:rPr>
  </w:style>
  <w:style w:type="paragraph" w:customStyle="1" w:styleId="font12">
    <w:name w:val="font12"/>
    <w:basedOn w:val="Normale"/>
    <w:rsid w:val="00620243"/>
    <w:pPr>
      <w:suppressAutoHyphens w:val="0"/>
      <w:spacing w:before="100" w:beforeAutospacing="1" w:after="100" w:afterAutospacing="1" w:line="240" w:lineRule="auto"/>
    </w:pPr>
    <w:rPr>
      <w:rFonts w:ascii="Times New Roman" w:eastAsia="Times New Roman" w:hAnsi="Times New Roman"/>
      <w:i/>
      <w:iCs/>
      <w:lang w:eastAsia="it-IT"/>
    </w:rPr>
  </w:style>
  <w:style w:type="paragraph" w:customStyle="1" w:styleId="font13">
    <w:name w:val="font13"/>
    <w:basedOn w:val="Normale"/>
    <w:rsid w:val="00620243"/>
    <w:pPr>
      <w:suppressAutoHyphens w:val="0"/>
      <w:spacing w:before="100" w:beforeAutospacing="1" w:after="100" w:afterAutospacing="1" w:line="240" w:lineRule="auto"/>
    </w:pPr>
    <w:rPr>
      <w:rFonts w:ascii="Times New Roman" w:eastAsia="Times New Roman" w:hAnsi="Times New Roman"/>
      <w:i/>
      <w:iCs/>
      <w:u w:val="single"/>
      <w:lang w:eastAsia="it-IT"/>
    </w:rPr>
  </w:style>
  <w:style w:type="paragraph" w:customStyle="1" w:styleId="font14">
    <w:name w:val="font14"/>
    <w:basedOn w:val="Normale"/>
    <w:rsid w:val="00620243"/>
    <w:pPr>
      <w:suppressAutoHyphens w:val="0"/>
      <w:spacing w:before="100" w:beforeAutospacing="1" w:after="100" w:afterAutospacing="1" w:line="240" w:lineRule="auto"/>
    </w:pPr>
    <w:rPr>
      <w:rFonts w:ascii="Times New Roman" w:eastAsia="Times New Roman" w:hAnsi="Times New Roman"/>
      <w:b/>
      <w:bCs/>
      <w:u w:val="double"/>
      <w:lang w:eastAsia="it-IT"/>
    </w:rPr>
  </w:style>
  <w:style w:type="paragraph" w:customStyle="1" w:styleId="xl65">
    <w:name w:val="xl65"/>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6">
    <w:name w:val="xl66"/>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67">
    <w:name w:val="xl67"/>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8">
    <w:name w:val="xl68"/>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69">
    <w:name w:val="xl69"/>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70">
    <w:name w:val="xl70"/>
    <w:basedOn w:val="Normale"/>
    <w:rsid w:val="0062024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71">
    <w:name w:val="xl71"/>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72">
    <w:name w:val="xl72"/>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3">
    <w:name w:val="xl73"/>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4">
    <w:name w:val="xl74"/>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75">
    <w:name w:val="xl75"/>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76">
    <w:name w:val="xl76"/>
    <w:basedOn w:val="Normale"/>
    <w:rsid w:val="0062024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77">
    <w:name w:val="xl77"/>
    <w:basedOn w:val="Normale"/>
    <w:rsid w:val="00620243"/>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b/>
      <w:bCs/>
      <w:sz w:val="24"/>
      <w:szCs w:val="24"/>
      <w:lang w:eastAsia="it-IT"/>
    </w:rPr>
  </w:style>
  <w:style w:type="paragraph" w:customStyle="1" w:styleId="xl78">
    <w:name w:val="xl78"/>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79">
    <w:name w:val="xl79"/>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b/>
      <w:bCs/>
      <w:sz w:val="24"/>
      <w:szCs w:val="24"/>
      <w:lang w:eastAsia="it-IT"/>
    </w:rPr>
  </w:style>
  <w:style w:type="paragraph" w:customStyle="1" w:styleId="xl80">
    <w:name w:val="xl80"/>
    <w:basedOn w:val="Normale"/>
    <w:rsid w:val="00620243"/>
    <w:pPr>
      <w:pBdr>
        <w:top w:val="single" w:sz="4" w:space="0" w:color="auto"/>
        <w:left w:val="single" w:sz="4" w:space="0" w:color="auto"/>
        <w:bottom w:val="single" w:sz="4" w:space="0" w:color="auto"/>
        <w:right w:val="single" w:sz="4" w:space="0" w:color="auto"/>
      </w:pBdr>
      <w:shd w:val="clear" w:color="auto" w:fill="969696"/>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1">
    <w:name w:val="xl81"/>
    <w:basedOn w:val="Normale"/>
    <w:rsid w:val="00620243"/>
    <w:pPr>
      <w:pBdr>
        <w:top w:val="single" w:sz="4" w:space="0" w:color="auto"/>
        <w:left w:val="single" w:sz="4" w:space="0" w:color="auto"/>
        <w:right w:val="single" w:sz="4" w:space="0" w:color="auto"/>
      </w:pBdr>
      <w:shd w:val="clear" w:color="auto" w:fill="969696"/>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2">
    <w:name w:val="xl82"/>
    <w:basedOn w:val="Normale"/>
    <w:rsid w:val="00620243"/>
    <w:pPr>
      <w:pBdr>
        <w:top w:val="single" w:sz="4" w:space="0" w:color="auto"/>
        <w:left w:val="single" w:sz="4" w:space="0" w:color="auto"/>
        <w:bottom w:val="single" w:sz="4" w:space="0" w:color="auto"/>
        <w:right w:val="single" w:sz="4" w:space="0" w:color="auto"/>
      </w:pBdr>
      <w:shd w:val="clear" w:color="auto" w:fill="969696"/>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3">
    <w:name w:val="xl83"/>
    <w:basedOn w:val="Normale"/>
    <w:rsid w:val="00620243"/>
    <w:pPr>
      <w:pBdr>
        <w:top w:val="single" w:sz="4" w:space="0" w:color="auto"/>
        <w:left w:val="single" w:sz="4" w:space="0" w:color="auto"/>
        <w:bottom w:val="single" w:sz="4" w:space="0" w:color="auto"/>
        <w:right w:val="single" w:sz="4" w:space="0" w:color="auto"/>
      </w:pBdr>
      <w:shd w:val="clear" w:color="auto" w:fill="969696"/>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4">
    <w:name w:val="xl84"/>
    <w:basedOn w:val="Normale"/>
    <w:rsid w:val="00620243"/>
    <w:pPr>
      <w:pBdr>
        <w:top w:val="single" w:sz="4" w:space="0" w:color="auto"/>
        <w:left w:val="single" w:sz="4" w:space="0" w:color="auto"/>
        <w:right w:val="single" w:sz="4" w:space="0" w:color="auto"/>
      </w:pBdr>
      <w:shd w:val="clear" w:color="auto" w:fill="969696"/>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5">
    <w:name w:val="xl85"/>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b/>
      <w:bCs/>
      <w:sz w:val="24"/>
      <w:szCs w:val="24"/>
      <w:lang w:eastAsia="it-IT"/>
    </w:rPr>
  </w:style>
  <w:style w:type="paragraph" w:customStyle="1" w:styleId="xl86">
    <w:name w:val="xl86"/>
    <w:basedOn w:val="Normale"/>
    <w:rsid w:val="00620243"/>
    <w:pPr>
      <w:pBdr>
        <w:left w:val="single" w:sz="4" w:space="0" w:color="auto"/>
        <w:bottom w:val="single" w:sz="4" w:space="0" w:color="auto"/>
        <w:right w:val="single" w:sz="4" w:space="0" w:color="auto"/>
      </w:pBdr>
      <w:shd w:val="clear" w:color="auto" w:fill="969696"/>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7">
    <w:name w:val="xl87"/>
    <w:basedOn w:val="Normale"/>
    <w:rsid w:val="00620243"/>
    <w:pPr>
      <w:pBdr>
        <w:left w:val="single" w:sz="4" w:space="0" w:color="auto"/>
        <w:right w:val="single" w:sz="4" w:space="0" w:color="auto"/>
      </w:pBdr>
      <w:shd w:val="clear" w:color="auto" w:fill="969696"/>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88">
    <w:name w:val="xl88"/>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89">
    <w:name w:val="xl89"/>
    <w:basedOn w:val="Normale"/>
    <w:rsid w:val="0062024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sz w:val="24"/>
      <w:szCs w:val="24"/>
      <w:lang w:eastAsia="it-IT"/>
    </w:rPr>
  </w:style>
  <w:style w:type="paragraph" w:customStyle="1" w:styleId="xl90">
    <w:name w:val="xl90"/>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91">
    <w:name w:val="xl91"/>
    <w:basedOn w:val="Normale"/>
    <w:rsid w:val="0062024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92">
    <w:name w:val="xl92"/>
    <w:basedOn w:val="Normale"/>
    <w:rsid w:val="00620243"/>
    <w:pPr>
      <w:pBdr>
        <w:top w:val="single" w:sz="4" w:space="0" w:color="auto"/>
        <w:left w:val="single" w:sz="4" w:space="0" w:color="auto"/>
        <w:right w:val="single" w:sz="4" w:space="0" w:color="auto"/>
      </w:pBdr>
      <w:shd w:val="clear" w:color="auto" w:fill="969696"/>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93">
    <w:name w:val="xl93"/>
    <w:basedOn w:val="Normale"/>
    <w:rsid w:val="00620243"/>
    <w:pPr>
      <w:pBdr>
        <w:left w:val="single" w:sz="4" w:space="0" w:color="auto"/>
        <w:bottom w:val="single" w:sz="4" w:space="0" w:color="auto"/>
        <w:right w:val="single" w:sz="4" w:space="0" w:color="auto"/>
      </w:pBdr>
      <w:shd w:val="clear" w:color="auto" w:fill="969696"/>
      <w:suppressAutoHyphens w:val="0"/>
      <w:spacing w:before="100" w:beforeAutospacing="1" w:after="100" w:afterAutospacing="1" w:line="240" w:lineRule="auto"/>
      <w:jc w:val="center"/>
      <w:textAlignment w:val="center"/>
    </w:pPr>
    <w:rPr>
      <w:rFonts w:ascii="Times New Roman" w:eastAsia="Times New Roman" w:hAnsi="Times New Roman"/>
      <w:b/>
      <w:bCs/>
      <w:sz w:val="24"/>
      <w:szCs w:val="24"/>
      <w:lang w:eastAsia="it-IT"/>
    </w:rPr>
  </w:style>
  <w:style w:type="paragraph" w:customStyle="1" w:styleId="xl94">
    <w:name w:val="xl94"/>
    <w:basedOn w:val="Normale"/>
    <w:rsid w:val="00620243"/>
    <w:pPr>
      <w:pBdr>
        <w:top w:val="single" w:sz="4" w:space="0" w:color="auto"/>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95">
    <w:name w:val="xl95"/>
    <w:basedOn w:val="Normale"/>
    <w:rsid w:val="00620243"/>
    <w:pPr>
      <w:pBdr>
        <w:left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paragraph" w:customStyle="1" w:styleId="xl96">
    <w:name w:val="xl96"/>
    <w:basedOn w:val="Normale"/>
    <w:rsid w:val="00620243"/>
    <w:pPr>
      <w:pBdr>
        <w:left w:val="single" w:sz="4" w:space="0" w:color="auto"/>
        <w:bottom w:val="single" w:sz="4" w:space="0" w:color="auto"/>
        <w:right w:val="single" w:sz="4" w:space="0" w:color="auto"/>
      </w:pBdr>
      <w:shd w:val="clear" w:color="auto" w:fill="FFFFFF"/>
      <w:suppressAutoHyphens w:val="0"/>
      <w:spacing w:before="100" w:beforeAutospacing="1" w:after="100" w:afterAutospacing="1" w:line="240" w:lineRule="auto"/>
      <w:textAlignment w:val="center"/>
    </w:pPr>
    <w:rPr>
      <w:rFonts w:ascii="Times New Roman" w:eastAsia="Times New Roman" w:hAnsi="Times New Roman"/>
      <w:sz w:val="24"/>
      <w:szCs w:val="24"/>
      <w:lang w:eastAsia="it-IT"/>
    </w:rPr>
  </w:style>
  <w:style w:type="character" w:styleId="Enfasicorsivo">
    <w:name w:val="Emphasis"/>
    <w:uiPriority w:val="20"/>
    <w:qFormat/>
    <w:rsid w:val="00153296"/>
    <w:rPr>
      <w:i/>
      <w:iCs/>
    </w:rPr>
  </w:style>
  <w:style w:type="paragraph" w:styleId="NormaleWeb">
    <w:name w:val="Normal (Web)"/>
    <w:basedOn w:val="Normale"/>
    <w:uiPriority w:val="99"/>
    <w:unhideWhenUsed/>
    <w:rsid w:val="00153296"/>
    <w:pPr>
      <w:suppressAutoHyphens w:val="0"/>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semiHidden/>
    <w:rsid w:val="00E76A57"/>
    <w:rPr>
      <w:rFonts w:ascii="Calibri Light" w:eastAsia="Times New Roman" w:hAnsi="Calibri Light" w:cs="Times New Roman"/>
      <w:b/>
      <w:bCs/>
      <w:sz w:val="26"/>
      <w:szCs w:val="26"/>
      <w:lang w:eastAsia="ar-SA"/>
    </w:rPr>
  </w:style>
  <w:style w:type="paragraph" w:styleId="Testonotaapidipagina">
    <w:name w:val="footnote text"/>
    <w:basedOn w:val="Normale"/>
    <w:link w:val="TestonotaapidipaginaCarattere1"/>
    <w:uiPriority w:val="99"/>
    <w:semiHidden/>
    <w:unhideWhenUsed/>
    <w:rsid w:val="00A0534E"/>
    <w:rPr>
      <w:sz w:val="20"/>
      <w:szCs w:val="20"/>
      <w:lang w:val="x-none"/>
    </w:rPr>
  </w:style>
  <w:style w:type="character" w:customStyle="1" w:styleId="TestonotaapidipaginaCarattere1">
    <w:name w:val="Testo nota a piè di pagina Carattere1"/>
    <w:link w:val="Testonotaapidipagina"/>
    <w:uiPriority w:val="99"/>
    <w:semiHidden/>
    <w:rsid w:val="00A0534E"/>
    <w:rPr>
      <w:rFonts w:ascii="Calibri" w:eastAsia="Calibri" w:hAnsi="Calibri"/>
      <w:lang w:eastAsia="ar-SA"/>
    </w:rPr>
  </w:style>
  <w:style w:type="character" w:styleId="Rimandonotaapidipagina">
    <w:name w:val="footnote reference"/>
    <w:uiPriority w:val="99"/>
    <w:semiHidden/>
    <w:unhideWhenUsed/>
    <w:rsid w:val="00A0534E"/>
    <w:rPr>
      <w:vertAlign w:val="superscript"/>
    </w:rPr>
  </w:style>
  <w:style w:type="paragraph" w:customStyle="1" w:styleId="rtf3HTMLPreformatted">
    <w:name w:val="rtf3 HTML Preformatted"/>
    <w:basedOn w:val="Normale"/>
    <w:link w:val="rtf3PreformattatoHTMLCarattere"/>
    <w:uiPriority w:val="99"/>
    <w:rsid w:val="00F530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val="x-none" w:eastAsia="x-none"/>
    </w:rPr>
  </w:style>
  <w:style w:type="character" w:customStyle="1" w:styleId="rtf3PreformattatoHTMLCarattere">
    <w:name w:val="rtf3 Preformattato HTML Carattere"/>
    <w:link w:val="rtf3HTMLPreformatted"/>
    <w:uiPriority w:val="99"/>
    <w:locked/>
    <w:rsid w:val="00F53059"/>
    <w:rPr>
      <w:rFonts w:ascii="Courier New" w:eastAsia="Times New Roman" w:hAnsi="Courier New" w:cs="Courier New"/>
    </w:rPr>
  </w:style>
  <w:style w:type="paragraph" w:styleId="PreformattatoHTML">
    <w:name w:val="HTML Preformatted"/>
    <w:basedOn w:val="Normale"/>
    <w:link w:val="PreformattatoHTMLCarattere1"/>
    <w:rsid w:val="005359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sz w:val="20"/>
      <w:szCs w:val="20"/>
      <w:lang w:val="x-none" w:eastAsia="x-none"/>
    </w:rPr>
  </w:style>
  <w:style w:type="character" w:customStyle="1" w:styleId="PreformattatoHTMLCarattere1">
    <w:name w:val="Preformattato HTML Carattere1"/>
    <w:link w:val="PreformattatoHTML"/>
    <w:rsid w:val="005359D1"/>
    <w:rPr>
      <w:rFonts w:ascii="Courier New" w:hAnsi="Courier New" w:cs="Courier New"/>
    </w:rPr>
  </w:style>
  <w:style w:type="paragraph" w:styleId="Sommario2">
    <w:name w:val="toc 2"/>
    <w:basedOn w:val="Normale"/>
    <w:next w:val="Normale"/>
    <w:autoRedefine/>
    <w:uiPriority w:val="39"/>
    <w:unhideWhenUsed/>
    <w:rsid w:val="00784042"/>
    <w:pPr>
      <w:ind w:left="220"/>
    </w:pPr>
  </w:style>
  <w:style w:type="paragraph" w:styleId="Sommario1">
    <w:name w:val="toc 1"/>
    <w:basedOn w:val="Normale"/>
    <w:next w:val="Normale"/>
    <w:autoRedefine/>
    <w:uiPriority w:val="39"/>
    <w:unhideWhenUsed/>
    <w:rsid w:val="00C91C19"/>
    <w:pPr>
      <w:tabs>
        <w:tab w:val="right" w:leader="dot" w:pos="14277"/>
      </w:tabs>
      <w:spacing w:after="0" w:line="240" w:lineRule="auto"/>
    </w:pPr>
    <w:rPr>
      <w:rFonts w:ascii="Arial" w:hAnsi="Arial" w:cs="Arial"/>
      <w:noProof/>
    </w:rPr>
  </w:style>
  <w:style w:type="paragraph" w:styleId="Sommario3">
    <w:name w:val="toc 3"/>
    <w:basedOn w:val="Normale"/>
    <w:next w:val="Normale"/>
    <w:autoRedefine/>
    <w:uiPriority w:val="39"/>
    <w:unhideWhenUsed/>
    <w:rsid w:val="00F868A9"/>
    <w:pPr>
      <w:ind w:left="440"/>
    </w:pPr>
  </w:style>
  <w:style w:type="paragraph" w:styleId="Sommario4">
    <w:name w:val="toc 4"/>
    <w:basedOn w:val="Normale"/>
    <w:next w:val="Normale"/>
    <w:autoRedefine/>
    <w:uiPriority w:val="39"/>
    <w:unhideWhenUsed/>
    <w:rsid w:val="005E0DDB"/>
    <w:pPr>
      <w:suppressAutoHyphens w:val="0"/>
      <w:spacing w:after="100" w:line="259" w:lineRule="auto"/>
      <w:ind w:left="660"/>
    </w:pPr>
    <w:rPr>
      <w:rFonts w:eastAsia="Times New Roman"/>
      <w:lang w:eastAsia="it-IT"/>
    </w:rPr>
  </w:style>
  <w:style w:type="paragraph" w:styleId="Sommario5">
    <w:name w:val="toc 5"/>
    <w:basedOn w:val="Normale"/>
    <w:next w:val="Normale"/>
    <w:autoRedefine/>
    <w:uiPriority w:val="39"/>
    <w:unhideWhenUsed/>
    <w:rsid w:val="005E0DDB"/>
    <w:pPr>
      <w:suppressAutoHyphens w:val="0"/>
      <w:spacing w:after="100" w:line="259" w:lineRule="auto"/>
      <w:ind w:left="880"/>
    </w:pPr>
    <w:rPr>
      <w:rFonts w:eastAsia="Times New Roman"/>
      <w:lang w:eastAsia="it-IT"/>
    </w:rPr>
  </w:style>
  <w:style w:type="paragraph" w:styleId="Sommario6">
    <w:name w:val="toc 6"/>
    <w:basedOn w:val="Normale"/>
    <w:next w:val="Normale"/>
    <w:autoRedefine/>
    <w:uiPriority w:val="39"/>
    <w:unhideWhenUsed/>
    <w:rsid w:val="005E0DDB"/>
    <w:pPr>
      <w:suppressAutoHyphens w:val="0"/>
      <w:spacing w:after="100" w:line="259" w:lineRule="auto"/>
      <w:ind w:left="1100"/>
    </w:pPr>
    <w:rPr>
      <w:rFonts w:eastAsia="Times New Roman"/>
      <w:lang w:eastAsia="it-IT"/>
    </w:rPr>
  </w:style>
  <w:style w:type="paragraph" w:styleId="Sommario7">
    <w:name w:val="toc 7"/>
    <w:basedOn w:val="Normale"/>
    <w:next w:val="Normale"/>
    <w:autoRedefine/>
    <w:uiPriority w:val="39"/>
    <w:unhideWhenUsed/>
    <w:rsid w:val="005E0DDB"/>
    <w:pPr>
      <w:suppressAutoHyphens w:val="0"/>
      <w:spacing w:after="100" w:line="259" w:lineRule="auto"/>
      <w:ind w:left="1320"/>
    </w:pPr>
    <w:rPr>
      <w:rFonts w:eastAsia="Times New Roman"/>
      <w:lang w:eastAsia="it-IT"/>
    </w:rPr>
  </w:style>
  <w:style w:type="paragraph" w:styleId="Sommario8">
    <w:name w:val="toc 8"/>
    <w:basedOn w:val="Normale"/>
    <w:next w:val="Normale"/>
    <w:autoRedefine/>
    <w:uiPriority w:val="39"/>
    <w:unhideWhenUsed/>
    <w:rsid w:val="005E0DDB"/>
    <w:pPr>
      <w:suppressAutoHyphens w:val="0"/>
      <w:spacing w:after="100" w:line="259" w:lineRule="auto"/>
      <w:ind w:left="1540"/>
    </w:pPr>
    <w:rPr>
      <w:rFonts w:eastAsia="Times New Roman"/>
      <w:lang w:eastAsia="it-IT"/>
    </w:rPr>
  </w:style>
  <w:style w:type="paragraph" w:styleId="Sommario9">
    <w:name w:val="toc 9"/>
    <w:basedOn w:val="Normale"/>
    <w:next w:val="Normale"/>
    <w:autoRedefine/>
    <w:uiPriority w:val="39"/>
    <w:unhideWhenUsed/>
    <w:rsid w:val="005E0DDB"/>
    <w:pPr>
      <w:suppressAutoHyphens w:val="0"/>
      <w:spacing w:after="100" w:line="259" w:lineRule="auto"/>
      <w:ind w:left="1760"/>
    </w:pPr>
    <w:rPr>
      <w:rFonts w:eastAsia="Times New Roman"/>
      <w:lang w:eastAsia="it-IT"/>
    </w:rPr>
  </w:style>
  <w:style w:type="character" w:customStyle="1" w:styleId="Menzionenonrisolta1">
    <w:name w:val="Menzione non risolta1"/>
    <w:uiPriority w:val="99"/>
    <w:semiHidden/>
    <w:unhideWhenUsed/>
    <w:rsid w:val="005E0DDB"/>
    <w:rPr>
      <w:color w:val="808080"/>
      <w:shd w:val="clear" w:color="auto" w:fill="E6E6E6"/>
    </w:rPr>
  </w:style>
  <w:style w:type="paragraph" w:styleId="Paragrafoelenco">
    <w:name w:val="List Paragraph"/>
    <w:basedOn w:val="Normale"/>
    <w:uiPriority w:val="34"/>
    <w:qFormat/>
    <w:rsid w:val="009D4A77"/>
    <w:pPr>
      <w:suppressAutoHyphens w:val="0"/>
      <w:ind w:left="720"/>
    </w:pPr>
    <w:rPr>
      <w:rFonts w:cs="Calibri"/>
      <w:lang w:eastAsia="en-US"/>
    </w:rPr>
  </w:style>
  <w:style w:type="paragraph" w:styleId="Testofumetto">
    <w:name w:val="Balloon Text"/>
    <w:basedOn w:val="Normale"/>
    <w:link w:val="TestofumettoCarattere"/>
    <w:uiPriority w:val="99"/>
    <w:semiHidden/>
    <w:rsid w:val="009D4A77"/>
    <w:pPr>
      <w:suppressAutoHyphens w:val="0"/>
      <w:spacing w:after="0" w:line="240" w:lineRule="auto"/>
    </w:pPr>
    <w:rPr>
      <w:rFonts w:ascii="Tahoma" w:eastAsia="Times New Roman" w:hAnsi="Tahoma" w:cs="Tahoma"/>
      <w:sz w:val="16"/>
      <w:szCs w:val="16"/>
      <w:lang w:eastAsia="it-IT"/>
    </w:rPr>
  </w:style>
  <w:style w:type="character" w:customStyle="1" w:styleId="TestofumettoCarattere1">
    <w:name w:val="Testo fumetto Carattere1"/>
    <w:basedOn w:val="Carpredefinitoparagrafo"/>
    <w:uiPriority w:val="99"/>
    <w:semiHidden/>
    <w:rsid w:val="009D4A77"/>
    <w:rPr>
      <w:rFonts w:ascii="Tahoma" w:eastAsia="Calibri" w:hAnsi="Tahoma" w:cs="Tahoma"/>
      <w:sz w:val="16"/>
      <w:szCs w:val="16"/>
      <w:lang w:eastAsia="ar-SA"/>
    </w:rPr>
  </w:style>
  <w:style w:type="table" w:customStyle="1" w:styleId="Grigliatabella1">
    <w:name w:val="Griglia tabella1"/>
    <w:basedOn w:val="Tabellanormale"/>
    <w:next w:val="Grigliatabella"/>
    <w:uiPriority w:val="59"/>
    <w:rsid w:val="009D4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59"/>
    <w:rsid w:val="009D4A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AF2EFD"/>
    <w:rPr>
      <w:rFonts w:ascii="Garamond" w:hAnsi="Garamond" w:cs="Garamond"/>
      <w:sz w:val="20"/>
      <w:szCs w:val="20"/>
    </w:rPr>
  </w:style>
  <w:style w:type="character" w:styleId="Numeropagina">
    <w:name w:val="page number"/>
    <w:uiPriority w:val="99"/>
    <w:unhideWhenUsed/>
    <w:rsid w:val="00AF2E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4160">
      <w:bodyDiv w:val="1"/>
      <w:marLeft w:val="0"/>
      <w:marRight w:val="0"/>
      <w:marTop w:val="0"/>
      <w:marBottom w:val="0"/>
      <w:divBdr>
        <w:top w:val="none" w:sz="0" w:space="0" w:color="auto"/>
        <w:left w:val="none" w:sz="0" w:space="0" w:color="auto"/>
        <w:bottom w:val="none" w:sz="0" w:space="0" w:color="auto"/>
        <w:right w:val="none" w:sz="0" w:space="0" w:color="auto"/>
      </w:divBdr>
    </w:div>
    <w:div w:id="247886994">
      <w:bodyDiv w:val="1"/>
      <w:marLeft w:val="0"/>
      <w:marRight w:val="0"/>
      <w:marTop w:val="0"/>
      <w:marBottom w:val="0"/>
      <w:divBdr>
        <w:top w:val="none" w:sz="0" w:space="0" w:color="auto"/>
        <w:left w:val="none" w:sz="0" w:space="0" w:color="auto"/>
        <w:bottom w:val="none" w:sz="0" w:space="0" w:color="auto"/>
        <w:right w:val="none" w:sz="0" w:space="0" w:color="auto"/>
      </w:divBdr>
      <w:divsChild>
        <w:div w:id="1225605158">
          <w:marLeft w:val="0"/>
          <w:marRight w:val="0"/>
          <w:marTop w:val="0"/>
          <w:marBottom w:val="0"/>
          <w:divBdr>
            <w:top w:val="none" w:sz="0" w:space="0" w:color="auto"/>
            <w:left w:val="none" w:sz="0" w:space="0" w:color="auto"/>
            <w:bottom w:val="none" w:sz="0" w:space="0" w:color="auto"/>
            <w:right w:val="none" w:sz="0" w:space="0" w:color="auto"/>
          </w:divBdr>
        </w:div>
      </w:divsChild>
    </w:div>
    <w:div w:id="442961326">
      <w:bodyDiv w:val="1"/>
      <w:marLeft w:val="0"/>
      <w:marRight w:val="0"/>
      <w:marTop w:val="0"/>
      <w:marBottom w:val="0"/>
      <w:divBdr>
        <w:top w:val="none" w:sz="0" w:space="0" w:color="auto"/>
        <w:left w:val="none" w:sz="0" w:space="0" w:color="auto"/>
        <w:bottom w:val="none" w:sz="0" w:space="0" w:color="auto"/>
        <w:right w:val="none" w:sz="0" w:space="0" w:color="auto"/>
      </w:divBdr>
    </w:div>
    <w:div w:id="677776994">
      <w:bodyDiv w:val="1"/>
      <w:marLeft w:val="0"/>
      <w:marRight w:val="0"/>
      <w:marTop w:val="0"/>
      <w:marBottom w:val="0"/>
      <w:divBdr>
        <w:top w:val="none" w:sz="0" w:space="0" w:color="auto"/>
        <w:left w:val="none" w:sz="0" w:space="0" w:color="auto"/>
        <w:bottom w:val="none" w:sz="0" w:space="0" w:color="auto"/>
        <w:right w:val="none" w:sz="0" w:space="0" w:color="auto"/>
      </w:divBdr>
    </w:div>
    <w:div w:id="1319917691">
      <w:bodyDiv w:val="1"/>
      <w:marLeft w:val="0"/>
      <w:marRight w:val="0"/>
      <w:marTop w:val="0"/>
      <w:marBottom w:val="0"/>
      <w:divBdr>
        <w:top w:val="none" w:sz="0" w:space="0" w:color="auto"/>
        <w:left w:val="none" w:sz="0" w:space="0" w:color="auto"/>
        <w:bottom w:val="none" w:sz="0" w:space="0" w:color="auto"/>
        <w:right w:val="none" w:sz="0" w:space="0" w:color="auto"/>
      </w:divBdr>
    </w:div>
    <w:div w:id="1400249760">
      <w:bodyDiv w:val="1"/>
      <w:marLeft w:val="0"/>
      <w:marRight w:val="0"/>
      <w:marTop w:val="0"/>
      <w:marBottom w:val="0"/>
      <w:divBdr>
        <w:top w:val="none" w:sz="0" w:space="0" w:color="auto"/>
        <w:left w:val="none" w:sz="0" w:space="0" w:color="auto"/>
        <w:bottom w:val="none" w:sz="0" w:space="0" w:color="auto"/>
        <w:right w:val="none" w:sz="0" w:space="0" w:color="auto"/>
      </w:divBdr>
    </w:div>
    <w:div w:id="1920795346">
      <w:bodyDiv w:val="1"/>
      <w:marLeft w:val="0"/>
      <w:marRight w:val="0"/>
      <w:marTop w:val="0"/>
      <w:marBottom w:val="0"/>
      <w:divBdr>
        <w:top w:val="none" w:sz="0" w:space="0" w:color="auto"/>
        <w:left w:val="none" w:sz="0" w:space="0" w:color="auto"/>
        <w:bottom w:val="none" w:sz="0" w:space="0" w:color="auto"/>
        <w:right w:val="none" w:sz="0" w:space="0" w:color="auto"/>
      </w:divBdr>
    </w:div>
    <w:div w:id="2067335453">
      <w:bodyDiv w:val="1"/>
      <w:marLeft w:val="0"/>
      <w:marRight w:val="0"/>
      <w:marTop w:val="0"/>
      <w:marBottom w:val="0"/>
      <w:divBdr>
        <w:top w:val="none" w:sz="0" w:space="0" w:color="auto"/>
        <w:left w:val="none" w:sz="0" w:space="0" w:color="auto"/>
        <w:bottom w:val="none" w:sz="0" w:space="0" w:color="auto"/>
        <w:right w:val="none" w:sz="0" w:space="0" w:color="auto"/>
      </w:divBdr>
      <w:divsChild>
        <w:div w:id="185214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0DE7-D82D-44F7-B3A1-0FFD49312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11886</Words>
  <Characters>67755</Characters>
  <Application>Microsoft Office Word</Application>
  <DocSecurity>0</DocSecurity>
  <Lines>564</Lines>
  <Paragraphs>158</Paragraphs>
  <ScaleCrop>false</ScaleCrop>
  <HeadingPairs>
    <vt:vector size="2" baseType="variant">
      <vt:variant>
        <vt:lpstr>Titolo</vt:lpstr>
      </vt:variant>
      <vt:variant>
        <vt:i4>1</vt:i4>
      </vt:variant>
    </vt:vector>
  </HeadingPairs>
  <TitlesOfParts>
    <vt:vector size="1" baseType="lpstr">
      <vt:lpstr>COMUNE DI DERVIO</vt:lpstr>
    </vt:vector>
  </TitlesOfParts>
  <Company/>
  <LinksUpToDate>false</LinksUpToDate>
  <CharactersWithSpaces>79483</CharactersWithSpaces>
  <SharedDoc>false</SharedDoc>
  <HLinks>
    <vt:vector size="672" baseType="variant">
      <vt:variant>
        <vt:i4>852086</vt:i4>
      </vt:variant>
      <vt:variant>
        <vt:i4>666</vt:i4>
      </vt:variant>
      <vt:variant>
        <vt:i4>0</vt:i4>
      </vt:variant>
      <vt:variant>
        <vt:i4>5</vt:i4>
      </vt:variant>
      <vt:variant>
        <vt:lpwstr>\\192.168.0.242\Home\Segretario\Redaelli\00 EVIDENZA\ANTICORRUZIONE\2018\PTPCT\segnalazioni@comune.albavilla.co.it</vt:lpwstr>
      </vt:variant>
      <vt:variant>
        <vt:lpwstr/>
      </vt:variant>
      <vt:variant>
        <vt:i4>1769545</vt:i4>
      </vt:variant>
      <vt:variant>
        <vt:i4>663</vt:i4>
      </vt:variant>
      <vt:variant>
        <vt:i4>0</vt:i4>
      </vt:variant>
      <vt:variant>
        <vt:i4>5</vt:i4>
      </vt:variant>
      <vt:variant>
        <vt:lpwstr>http://www.operapiaroscio.it/</vt:lpwstr>
      </vt:variant>
      <vt:variant>
        <vt:lpwstr/>
      </vt:variant>
      <vt:variant>
        <vt:i4>1703984</vt:i4>
      </vt:variant>
      <vt:variant>
        <vt:i4>656</vt:i4>
      </vt:variant>
      <vt:variant>
        <vt:i4>0</vt:i4>
      </vt:variant>
      <vt:variant>
        <vt:i4>5</vt:i4>
      </vt:variant>
      <vt:variant>
        <vt:lpwstr/>
      </vt:variant>
      <vt:variant>
        <vt:lpwstr>_Toc504558405</vt:lpwstr>
      </vt:variant>
      <vt:variant>
        <vt:i4>1703984</vt:i4>
      </vt:variant>
      <vt:variant>
        <vt:i4>650</vt:i4>
      </vt:variant>
      <vt:variant>
        <vt:i4>0</vt:i4>
      </vt:variant>
      <vt:variant>
        <vt:i4>5</vt:i4>
      </vt:variant>
      <vt:variant>
        <vt:lpwstr/>
      </vt:variant>
      <vt:variant>
        <vt:lpwstr>_Toc504558404</vt:lpwstr>
      </vt:variant>
      <vt:variant>
        <vt:i4>1703984</vt:i4>
      </vt:variant>
      <vt:variant>
        <vt:i4>644</vt:i4>
      </vt:variant>
      <vt:variant>
        <vt:i4>0</vt:i4>
      </vt:variant>
      <vt:variant>
        <vt:i4>5</vt:i4>
      </vt:variant>
      <vt:variant>
        <vt:lpwstr/>
      </vt:variant>
      <vt:variant>
        <vt:lpwstr>_Toc504558403</vt:lpwstr>
      </vt:variant>
      <vt:variant>
        <vt:i4>1703984</vt:i4>
      </vt:variant>
      <vt:variant>
        <vt:i4>638</vt:i4>
      </vt:variant>
      <vt:variant>
        <vt:i4>0</vt:i4>
      </vt:variant>
      <vt:variant>
        <vt:i4>5</vt:i4>
      </vt:variant>
      <vt:variant>
        <vt:lpwstr/>
      </vt:variant>
      <vt:variant>
        <vt:lpwstr>_Toc504558402</vt:lpwstr>
      </vt:variant>
      <vt:variant>
        <vt:i4>1703984</vt:i4>
      </vt:variant>
      <vt:variant>
        <vt:i4>632</vt:i4>
      </vt:variant>
      <vt:variant>
        <vt:i4>0</vt:i4>
      </vt:variant>
      <vt:variant>
        <vt:i4>5</vt:i4>
      </vt:variant>
      <vt:variant>
        <vt:lpwstr/>
      </vt:variant>
      <vt:variant>
        <vt:lpwstr>_Toc504558401</vt:lpwstr>
      </vt:variant>
      <vt:variant>
        <vt:i4>1703984</vt:i4>
      </vt:variant>
      <vt:variant>
        <vt:i4>626</vt:i4>
      </vt:variant>
      <vt:variant>
        <vt:i4>0</vt:i4>
      </vt:variant>
      <vt:variant>
        <vt:i4>5</vt:i4>
      </vt:variant>
      <vt:variant>
        <vt:lpwstr/>
      </vt:variant>
      <vt:variant>
        <vt:lpwstr>_Toc504558400</vt:lpwstr>
      </vt:variant>
      <vt:variant>
        <vt:i4>1245239</vt:i4>
      </vt:variant>
      <vt:variant>
        <vt:i4>620</vt:i4>
      </vt:variant>
      <vt:variant>
        <vt:i4>0</vt:i4>
      </vt:variant>
      <vt:variant>
        <vt:i4>5</vt:i4>
      </vt:variant>
      <vt:variant>
        <vt:lpwstr/>
      </vt:variant>
      <vt:variant>
        <vt:lpwstr>_Toc504558399</vt:lpwstr>
      </vt:variant>
      <vt:variant>
        <vt:i4>1245239</vt:i4>
      </vt:variant>
      <vt:variant>
        <vt:i4>614</vt:i4>
      </vt:variant>
      <vt:variant>
        <vt:i4>0</vt:i4>
      </vt:variant>
      <vt:variant>
        <vt:i4>5</vt:i4>
      </vt:variant>
      <vt:variant>
        <vt:lpwstr/>
      </vt:variant>
      <vt:variant>
        <vt:lpwstr>_Toc504558398</vt:lpwstr>
      </vt:variant>
      <vt:variant>
        <vt:i4>1245239</vt:i4>
      </vt:variant>
      <vt:variant>
        <vt:i4>608</vt:i4>
      </vt:variant>
      <vt:variant>
        <vt:i4>0</vt:i4>
      </vt:variant>
      <vt:variant>
        <vt:i4>5</vt:i4>
      </vt:variant>
      <vt:variant>
        <vt:lpwstr/>
      </vt:variant>
      <vt:variant>
        <vt:lpwstr>_Toc504558397</vt:lpwstr>
      </vt:variant>
      <vt:variant>
        <vt:i4>1245239</vt:i4>
      </vt:variant>
      <vt:variant>
        <vt:i4>602</vt:i4>
      </vt:variant>
      <vt:variant>
        <vt:i4>0</vt:i4>
      </vt:variant>
      <vt:variant>
        <vt:i4>5</vt:i4>
      </vt:variant>
      <vt:variant>
        <vt:lpwstr/>
      </vt:variant>
      <vt:variant>
        <vt:lpwstr>_Toc504558396</vt:lpwstr>
      </vt:variant>
      <vt:variant>
        <vt:i4>1245239</vt:i4>
      </vt:variant>
      <vt:variant>
        <vt:i4>596</vt:i4>
      </vt:variant>
      <vt:variant>
        <vt:i4>0</vt:i4>
      </vt:variant>
      <vt:variant>
        <vt:i4>5</vt:i4>
      </vt:variant>
      <vt:variant>
        <vt:lpwstr/>
      </vt:variant>
      <vt:variant>
        <vt:lpwstr>_Toc504558395</vt:lpwstr>
      </vt:variant>
      <vt:variant>
        <vt:i4>1245239</vt:i4>
      </vt:variant>
      <vt:variant>
        <vt:i4>590</vt:i4>
      </vt:variant>
      <vt:variant>
        <vt:i4>0</vt:i4>
      </vt:variant>
      <vt:variant>
        <vt:i4>5</vt:i4>
      </vt:variant>
      <vt:variant>
        <vt:lpwstr/>
      </vt:variant>
      <vt:variant>
        <vt:lpwstr>_Toc504558394</vt:lpwstr>
      </vt:variant>
      <vt:variant>
        <vt:i4>1245239</vt:i4>
      </vt:variant>
      <vt:variant>
        <vt:i4>584</vt:i4>
      </vt:variant>
      <vt:variant>
        <vt:i4>0</vt:i4>
      </vt:variant>
      <vt:variant>
        <vt:i4>5</vt:i4>
      </vt:variant>
      <vt:variant>
        <vt:lpwstr/>
      </vt:variant>
      <vt:variant>
        <vt:lpwstr>_Toc504558393</vt:lpwstr>
      </vt:variant>
      <vt:variant>
        <vt:i4>1245239</vt:i4>
      </vt:variant>
      <vt:variant>
        <vt:i4>578</vt:i4>
      </vt:variant>
      <vt:variant>
        <vt:i4>0</vt:i4>
      </vt:variant>
      <vt:variant>
        <vt:i4>5</vt:i4>
      </vt:variant>
      <vt:variant>
        <vt:lpwstr/>
      </vt:variant>
      <vt:variant>
        <vt:lpwstr>_Toc504558392</vt:lpwstr>
      </vt:variant>
      <vt:variant>
        <vt:i4>1245239</vt:i4>
      </vt:variant>
      <vt:variant>
        <vt:i4>572</vt:i4>
      </vt:variant>
      <vt:variant>
        <vt:i4>0</vt:i4>
      </vt:variant>
      <vt:variant>
        <vt:i4>5</vt:i4>
      </vt:variant>
      <vt:variant>
        <vt:lpwstr/>
      </vt:variant>
      <vt:variant>
        <vt:lpwstr>_Toc504558391</vt:lpwstr>
      </vt:variant>
      <vt:variant>
        <vt:i4>1245239</vt:i4>
      </vt:variant>
      <vt:variant>
        <vt:i4>566</vt:i4>
      </vt:variant>
      <vt:variant>
        <vt:i4>0</vt:i4>
      </vt:variant>
      <vt:variant>
        <vt:i4>5</vt:i4>
      </vt:variant>
      <vt:variant>
        <vt:lpwstr/>
      </vt:variant>
      <vt:variant>
        <vt:lpwstr>_Toc504558390</vt:lpwstr>
      </vt:variant>
      <vt:variant>
        <vt:i4>1179703</vt:i4>
      </vt:variant>
      <vt:variant>
        <vt:i4>560</vt:i4>
      </vt:variant>
      <vt:variant>
        <vt:i4>0</vt:i4>
      </vt:variant>
      <vt:variant>
        <vt:i4>5</vt:i4>
      </vt:variant>
      <vt:variant>
        <vt:lpwstr/>
      </vt:variant>
      <vt:variant>
        <vt:lpwstr>_Toc504558389</vt:lpwstr>
      </vt:variant>
      <vt:variant>
        <vt:i4>1179703</vt:i4>
      </vt:variant>
      <vt:variant>
        <vt:i4>554</vt:i4>
      </vt:variant>
      <vt:variant>
        <vt:i4>0</vt:i4>
      </vt:variant>
      <vt:variant>
        <vt:i4>5</vt:i4>
      </vt:variant>
      <vt:variant>
        <vt:lpwstr/>
      </vt:variant>
      <vt:variant>
        <vt:lpwstr>_Toc504558388</vt:lpwstr>
      </vt:variant>
      <vt:variant>
        <vt:i4>1179703</vt:i4>
      </vt:variant>
      <vt:variant>
        <vt:i4>548</vt:i4>
      </vt:variant>
      <vt:variant>
        <vt:i4>0</vt:i4>
      </vt:variant>
      <vt:variant>
        <vt:i4>5</vt:i4>
      </vt:variant>
      <vt:variant>
        <vt:lpwstr/>
      </vt:variant>
      <vt:variant>
        <vt:lpwstr>_Toc504558387</vt:lpwstr>
      </vt:variant>
      <vt:variant>
        <vt:i4>1179703</vt:i4>
      </vt:variant>
      <vt:variant>
        <vt:i4>542</vt:i4>
      </vt:variant>
      <vt:variant>
        <vt:i4>0</vt:i4>
      </vt:variant>
      <vt:variant>
        <vt:i4>5</vt:i4>
      </vt:variant>
      <vt:variant>
        <vt:lpwstr/>
      </vt:variant>
      <vt:variant>
        <vt:lpwstr>_Toc504558386</vt:lpwstr>
      </vt:variant>
      <vt:variant>
        <vt:i4>1179703</vt:i4>
      </vt:variant>
      <vt:variant>
        <vt:i4>536</vt:i4>
      </vt:variant>
      <vt:variant>
        <vt:i4>0</vt:i4>
      </vt:variant>
      <vt:variant>
        <vt:i4>5</vt:i4>
      </vt:variant>
      <vt:variant>
        <vt:lpwstr/>
      </vt:variant>
      <vt:variant>
        <vt:lpwstr>_Toc504558385</vt:lpwstr>
      </vt:variant>
      <vt:variant>
        <vt:i4>1179703</vt:i4>
      </vt:variant>
      <vt:variant>
        <vt:i4>530</vt:i4>
      </vt:variant>
      <vt:variant>
        <vt:i4>0</vt:i4>
      </vt:variant>
      <vt:variant>
        <vt:i4>5</vt:i4>
      </vt:variant>
      <vt:variant>
        <vt:lpwstr/>
      </vt:variant>
      <vt:variant>
        <vt:lpwstr>_Toc504558384</vt:lpwstr>
      </vt:variant>
      <vt:variant>
        <vt:i4>1179703</vt:i4>
      </vt:variant>
      <vt:variant>
        <vt:i4>524</vt:i4>
      </vt:variant>
      <vt:variant>
        <vt:i4>0</vt:i4>
      </vt:variant>
      <vt:variant>
        <vt:i4>5</vt:i4>
      </vt:variant>
      <vt:variant>
        <vt:lpwstr/>
      </vt:variant>
      <vt:variant>
        <vt:lpwstr>_Toc504558383</vt:lpwstr>
      </vt:variant>
      <vt:variant>
        <vt:i4>1179703</vt:i4>
      </vt:variant>
      <vt:variant>
        <vt:i4>518</vt:i4>
      </vt:variant>
      <vt:variant>
        <vt:i4>0</vt:i4>
      </vt:variant>
      <vt:variant>
        <vt:i4>5</vt:i4>
      </vt:variant>
      <vt:variant>
        <vt:lpwstr/>
      </vt:variant>
      <vt:variant>
        <vt:lpwstr>_Toc504558382</vt:lpwstr>
      </vt:variant>
      <vt:variant>
        <vt:i4>1179703</vt:i4>
      </vt:variant>
      <vt:variant>
        <vt:i4>512</vt:i4>
      </vt:variant>
      <vt:variant>
        <vt:i4>0</vt:i4>
      </vt:variant>
      <vt:variant>
        <vt:i4>5</vt:i4>
      </vt:variant>
      <vt:variant>
        <vt:lpwstr/>
      </vt:variant>
      <vt:variant>
        <vt:lpwstr>_Toc504558381</vt:lpwstr>
      </vt:variant>
      <vt:variant>
        <vt:i4>1179703</vt:i4>
      </vt:variant>
      <vt:variant>
        <vt:i4>506</vt:i4>
      </vt:variant>
      <vt:variant>
        <vt:i4>0</vt:i4>
      </vt:variant>
      <vt:variant>
        <vt:i4>5</vt:i4>
      </vt:variant>
      <vt:variant>
        <vt:lpwstr/>
      </vt:variant>
      <vt:variant>
        <vt:lpwstr>_Toc504558380</vt:lpwstr>
      </vt:variant>
      <vt:variant>
        <vt:i4>1900599</vt:i4>
      </vt:variant>
      <vt:variant>
        <vt:i4>500</vt:i4>
      </vt:variant>
      <vt:variant>
        <vt:i4>0</vt:i4>
      </vt:variant>
      <vt:variant>
        <vt:i4>5</vt:i4>
      </vt:variant>
      <vt:variant>
        <vt:lpwstr/>
      </vt:variant>
      <vt:variant>
        <vt:lpwstr>_Toc504558379</vt:lpwstr>
      </vt:variant>
      <vt:variant>
        <vt:i4>1900599</vt:i4>
      </vt:variant>
      <vt:variant>
        <vt:i4>494</vt:i4>
      </vt:variant>
      <vt:variant>
        <vt:i4>0</vt:i4>
      </vt:variant>
      <vt:variant>
        <vt:i4>5</vt:i4>
      </vt:variant>
      <vt:variant>
        <vt:lpwstr/>
      </vt:variant>
      <vt:variant>
        <vt:lpwstr>_Toc504558378</vt:lpwstr>
      </vt:variant>
      <vt:variant>
        <vt:i4>1900599</vt:i4>
      </vt:variant>
      <vt:variant>
        <vt:i4>488</vt:i4>
      </vt:variant>
      <vt:variant>
        <vt:i4>0</vt:i4>
      </vt:variant>
      <vt:variant>
        <vt:i4>5</vt:i4>
      </vt:variant>
      <vt:variant>
        <vt:lpwstr/>
      </vt:variant>
      <vt:variant>
        <vt:lpwstr>_Toc504558377</vt:lpwstr>
      </vt:variant>
      <vt:variant>
        <vt:i4>1900599</vt:i4>
      </vt:variant>
      <vt:variant>
        <vt:i4>482</vt:i4>
      </vt:variant>
      <vt:variant>
        <vt:i4>0</vt:i4>
      </vt:variant>
      <vt:variant>
        <vt:i4>5</vt:i4>
      </vt:variant>
      <vt:variant>
        <vt:lpwstr/>
      </vt:variant>
      <vt:variant>
        <vt:lpwstr>_Toc504558376</vt:lpwstr>
      </vt:variant>
      <vt:variant>
        <vt:i4>1900599</vt:i4>
      </vt:variant>
      <vt:variant>
        <vt:i4>476</vt:i4>
      </vt:variant>
      <vt:variant>
        <vt:i4>0</vt:i4>
      </vt:variant>
      <vt:variant>
        <vt:i4>5</vt:i4>
      </vt:variant>
      <vt:variant>
        <vt:lpwstr/>
      </vt:variant>
      <vt:variant>
        <vt:lpwstr>_Toc504558375</vt:lpwstr>
      </vt:variant>
      <vt:variant>
        <vt:i4>1900599</vt:i4>
      </vt:variant>
      <vt:variant>
        <vt:i4>470</vt:i4>
      </vt:variant>
      <vt:variant>
        <vt:i4>0</vt:i4>
      </vt:variant>
      <vt:variant>
        <vt:i4>5</vt:i4>
      </vt:variant>
      <vt:variant>
        <vt:lpwstr/>
      </vt:variant>
      <vt:variant>
        <vt:lpwstr>_Toc504558374</vt:lpwstr>
      </vt:variant>
      <vt:variant>
        <vt:i4>1900599</vt:i4>
      </vt:variant>
      <vt:variant>
        <vt:i4>464</vt:i4>
      </vt:variant>
      <vt:variant>
        <vt:i4>0</vt:i4>
      </vt:variant>
      <vt:variant>
        <vt:i4>5</vt:i4>
      </vt:variant>
      <vt:variant>
        <vt:lpwstr/>
      </vt:variant>
      <vt:variant>
        <vt:lpwstr>_Toc504558373</vt:lpwstr>
      </vt:variant>
      <vt:variant>
        <vt:i4>1900599</vt:i4>
      </vt:variant>
      <vt:variant>
        <vt:i4>458</vt:i4>
      </vt:variant>
      <vt:variant>
        <vt:i4>0</vt:i4>
      </vt:variant>
      <vt:variant>
        <vt:i4>5</vt:i4>
      </vt:variant>
      <vt:variant>
        <vt:lpwstr/>
      </vt:variant>
      <vt:variant>
        <vt:lpwstr>_Toc504558372</vt:lpwstr>
      </vt:variant>
      <vt:variant>
        <vt:i4>1900599</vt:i4>
      </vt:variant>
      <vt:variant>
        <vt:i4>452</vt:i4>
      </vt:variant>
      <vt:variant>
        <vt:i4>0</vt:i4>
      </vt:variant>
      <vt:variant>
        <vt:i4>5</vt:i4>
      </vt:variant>
      <vt:variant>
        <vt:lpwstr/>
      </vt:variant>
      <vt:variant>
        <vt:lpwstr>_Toc504558371</vt:lpwstr>
      </vt:variant>
      <vt:variant>
        <vt:i4>1900599</vt:i4>
      </vt:variant>
      <vt:variant>
        <vt:i4>446</vt:i4>
      </vt:variant>
      <vt:variant>
        <vt:i4>0</vt:i4>
      </vt:variant>
      <vt:variant>
        <vt:i4>5</vt:i4>
      </vt:variant>
      <vt:variant>
        <vt:lpwstr/>
      </vt:variant>
      <vt:variant>
        <vt:lpwstr>_Toc504558370</vt:lpwstr>
      </vt:variant>
      <vt:variant>
        <vt:i4>1835063</vt:i4>
      </vt:variant>
      <vt:variant>
        <vt:i4>440</vt:i4>
      </vt:variant>
      <vt:variant>
        <vt:i4>0</vt:i4>
      </vt:variant>
      <vt:variant>
        <vt:i4>5</vt:i4>
      </vt:variant>
      <vt:variant>
        <vt:lpwstr/>
      </vt:variant>
      <vt:variant>
        <vt:lpwstr>_Toc504558369</vt:lpwstr>
      </vt:variant>
      <vt:variant>
        <vt:i4>1835063</vt:i4>
      </vt:variant>
      <vt:variant>
        <vt:i4>434</vt:i4>
      </vt:variant>
      <vt:variant>
        <vt:i4>0</vt:i4>
      </vt:variant>
      <vt:variant>
        <vt:i4>5</vt:i4>
      </vt:variant>
      <vt:variant>
        <vt:lpwstr/>
      </vt:variant>
      <vt:variant>
        <vt:lpwstr>_Toc504558368</vt:lpwstr>
      </vt:variant>
      <vt:variant>
        <vt:i4>1835063</vt:i4>
      </vt:variant>
      <vt:variant>
        <vt:i4>428</vt:i4>
      </vt:variant>
      <vt:variant>
        <vt:i4>0</vt:i4>
      </vt:variant>
      <vt:variant>
        <vt:i4>5</vt:i4>
      </vt:variant>
      <vt:variant>
        <vt:lpwstr/>
      </vt:variant>
      <vt:variant>
        <vt:lpwstr>_Toc504558367</vt:lpwstr>
      </vt:variant>
      <vt:variant>
        <vt:i4>1835063</vt:i4>
      </vt:variant>
      <vt:variant>
        <vt:i4>422</vt:i4>
      </vt:variant>
      <vt:variant>
        <vt:i4>0</vt:i4>
      </vt:variant>
      <vt:variant>
        <vt:i4>5</vt:i4>
      </vt:variant>
      <vt:variant>
        <vt:lpwstr/>
      </vt:variant>
      <vt:variant>
        <vt:lpwstr>_Toc504558366</vt:lpwstr>
      </vt:variant>
      <vt:variant>
        <vt:i4>1835063</vt:i4>
      </vt:variant>
      <vt:variant>
        <vt:i4>416</vt:i4>
      </vt:variant>
      <vt:variant>
        <vt:i4>0</vt:i4>
      </vt:variant>
      <vt:variant>
        <vt:i4>5</vt:i4>
      </vt:variant>
      <vt:variant>
        <vt:lpwstr/>
      </vt:variant>
      <vt:variant>
        <vt:lpwstr>_Toc504558365</vt:lpwstr>
      </vt:variant>
      <vt:variant>
        <vt:i4>1835063</vt:i4>
      </vt:variant>
      <vt:variant>
        <vt:i4>410</vt:i4>
      </vt:variant>
      <vt:variant>
        <vt:i4>0</vt:i4>
      </vt:variant>
      <vt:variant>
        <vt:i4>5</vt:i4>
      </vt:variant>
      <vt:variant>
        <vt:lpwstr/>
      </vt:variant>
      <vt:variant>
        <vt:lpwstr>_Toc504558364</vt:lpwstr>
      </vt:variant>
      <vt:variant>
        <vt:i4>1835063</vt:i4>
      </vt:variant>
      <vt:variant>
        <vt:i4>404</vt:i4>
      </vt:variant>
      <vt:variant>
        <vt:i4>0</vt:i4>
      </vt:variant>
      <vt:variant>
        <vt:i4>5</vt:i4>
      </vt:variant>
      <vt:variant>
        <vt:lpwstr/>
      </vt:variant>
      <vt:variant>
        <vt:lpwstr>_Toc504558363</vt:lpwstr>
      </vt:variant>
      <vt:variant>
        <vt:i4>1835063</vt:i4>
      </vt:variant>
      <vt:variant>
        <vt:i4>398</vt:i4>
      </vt:variant>
      <vt:variant>
        <vt:i4>0</vt:i4>
      </vt:variant>
      <vt:variant>
        <vt:i4>5</vt:i4>
      </vt:variant>
      <vt:variant>
        <vt:lpwstr/>
      </vt:variant>
      <vt:variant>
        <vt:lpwstr>_Toc504558362</vt:lpwstr>
      </vt:variant>
      <vt:variant>
        <vt:i4>1835063</vt:i4>
      </vt:variant>
      <vt:variant>
        <vt:i4>392</vt:i4>
      </vt:variant>
      <vt:variant>
        <vt:i4>0</vt:i4>
      </vt:variant>
      <vt:variant>
        <vt:i4>5</vt:i4>
      </vt:variant>
      <vt:variant>
        <vt:lpwstr/>
      </vt:variant>
      <vt:variant>
        <vt:lpwstr>_Toc504558361</vt:lpwstr>
      </vt:variant>
      <vt:variant>
        <vt:i4>1835063</vt:i4>
      </vt:variant>
      <vt:variant>
        <vt:i4>386</vt:i4>
      </vt:variant>
      <vt:variant>
        <vt:i4>0</vt:i4>
      </vt:variant>
      <vt:variant>
        <vt:i4>5</vt:i4>
      </vt:variant>
      <vt:variant>
        <vt:lpwstr/>
      </vt:variant>
      <vt:variant>
        <vt:lpwstr>_Toc504558360</vt:lpwstr>
      </vt:variant>
      <vt:variant>
        <vt:i4>2031671</vt:i4>
      </vt:variant>
      <vt:variant>
        <vt:i4>380</vt:i4>
      </vt:variant>
      <vt:variant>
        <vt:i4>0</vt:i4>
      </vt:variant>
      <vt:variant>
        <vt:i4>5</vt:i4>
      </vt:variant>
      <vt:variant>
        <vt:lpwstr/>
      </vt:variant>
      <vt:variant>
        <vt:lpwstr>_Toc504558359</vt:lpwstr>
      </vt:variant>
      <vt:variant>
        <vt:i4>2031671</vt:i4>
      </vt:variant>
      <vt:variant>
        <vt:i4>374</vt:i4>
      </vt:variant>
      <vt:variant>
        <vt:i4>0</vt:i4>
      </vt:variant>
      <vt:variant>
        <vt:i4>5</vt:i4>
      </vt:variant>
      <vt:variant>
        <vt:lpwstr/>
      </vt:variant>
      <vt:variant>
        <vt:lpwstr>_Toc504558358</vt:lpwstr>
      </vt:variant>
      <vt:variant>
        <vt:i4>2031671</vt:i4>
      </vt:variant>
      <vt:variant>
        <vt:i4>368</vt:i4>
      </vt:variant>
      <vt:variant>
        <vt:i4>0</vt:i4>
      </vt:variant>
      <vt:variant>
        <vt:i4>5</vt:i4>
      </vt:variant>
      <vt:variant>
        <vt:lpwstr/>
      </vt:variant>
      <vt:variant>
        <vt:lpwstr>_Toc504558357</vt:lpwstr>
      </vt:variant>
      <vt:variant>
        <vt:i4>2031671</vt:i4>
      </vt:variant>
      <vt:variant>
        <vt:i4>362</vt:i4>
      </vt:variant>
      <vt:variant>
        <vt:i4>0</vt:i4>
      </vt:variant>
      <vt:variant>
        <vt:i4>5</vt:i4>
      </vt:variant>
      <vt:variant>
        <vt:lpwstr/>
      </vt:variant>
      <vt:variant>
        <vt:lpwstr>_Toc504558356</vt:lpwstr>
      </vt:variant>
      <vt:variant>
        <vt:i4>2031671</vt:i4>
      </vt:variant>
      <vt:variant>
        <vt:i4>356</vt:i4>
      </vt:variant>
      <vt:variant>
        <vt:i4>0</vt:i4>
      </vt:variant>
      <vt:variant>
        <vt:i4>5</vt:i4>
      </vt:variant>
      <vt:variant>
        <vt:lpwstr/>
      </vt:variant>
      <vt:variant>
        <vt:lpwstr>_Toc504558355</vt:lpwstr>
      </vt:variant>
      <vt:variant>
        <vt:i4>2031671</vt:i4>
      </vt:variant>
      <vt:variant>
        <vt:i4>350</vt:i4>
      </vt:variant>
      <vt:variant>
        <vt:i4>0</vt:i4>
      </vt:variant>
      <vt:variant>
        <vt:i4>5</vt:i4>
      </vt:variant>
      <vt:variant>
        <vt:lpwstr/>
      </vt:variant>
      <vt:variant>
        <vt:lpwstr>_Toc504558354</vt:lpwstr>
      </vt:variant>
      <vt:variant>
        <vt:i4>2031671</vt:i4>
      </vt:variant>
      <vt:variant>
        <vt:i4>344</vt:i4>
      </vt:variant>
      <vt:variant>
        <vt:i4>0</vt:i4>
      </vt:variant>
      <vt:variant>
        <vt:i4>5</vt:i4>
      </vt:variant>
      <vt:variant>
        <vt:lpwstr/>
      </vt:variant>
      <vt:variant>
        <vt:lpwstr>_Toc504558353</vt:lpwstr>
      </vt:variant>
      <vt:variant>
        <vt:i4>2031671</vt:i4>
      </vt:variant>
      <vt:variant>
        <vt:i4>338</vt:i4>
      </vt:variant>
      <vt:variant>
        <vt:i4>0</vt:i4>
      </vt:variant>
      <vt:variant>
        <vt:i4>5</vt:i4>
      </vt:variant>
      <vt:variant>
        <vt:lpwstr/>
      </vt:variant>
      <vt:variant>
        <vt:lpwstr>_Toc504558352</vt:lpwstr>
      </vt:variant>
      <vt:variant>
        <vt:i4>2031671</vt:i4>
      </vt:variant>
      <vt:variant>
        <vt:i4>332</vt:i4>
      </vt:variant>
      <vt:variant>
        <vt:i4>0</vt:i4>
      </vt:variant>
      <vt:variant>
        <vt:i4>5</vt:i4>
      </vt:variant>
      <vt:variant>
        <vt:lpwstr/>
      </vt:variant>
      <vt:variant>
        <vt:lpwstr>_Toc504558351</vt:lpwstr>
      </vt:variant>
      <vt:variant>
        <vt:i4>2031671</vt:i4>
      </vt:variant>
      <vt:variant>
        <vt:i4>326</vt:i4>
      </vt:variant>
      <vt:variant>
        <vt:i4>0</vt:i4>
      </vt:variant>
      <vt:variant>
        <vt:i4>5</vt:i4>
      </vt:variant>
      <vt:variant>
        <vt:lpwstr/>
      </vt:variant>
      <vt:variant>
        <vt:lpwstr>_Toc504558350</vt:lpwstr>
      </vt:variant>
      <vt:variant>
        <vt:i4>1966135</vt:i4>
      </vt:variant>
      <vt:variant>
        <vt:i4>320</vt:i4>
      </vt:variant>
      <vt:variant>
        <vt:i4>0</vt:i4>
      </vt:variant>
      <vt:variant>
        <vt:i4>5</vt:i4>
      </vt:variant>
      <vt:variant>
        <vt:lpwstr/>
      </vt:variant>
      <vt:variant>
        <vt:lpwstr>_Toc504558349</vt:lpwstr>
      </vt:variant>
      <vt:variant>
        <vt:i4>1966135</vt:i4>
      </vt:variant>
      <vt:variant>
        <vt:i4>314</vt:i4>
      </vt:variant>
      <vt:variant>
        <vt:i4>0</vt:i4>
      </vt:variant>
      <vt:variant>
        <vt:i4>5</vt:i4>
      </vt:variant>
      <vt:variant>
        <vt:lpwstr/>
      </vt:variant>
      <vt:variant>
        <vt:lpwstr>_Toc504558348</vt:lpwstr>
      </vt:variant>
      <vt:variant>
        <vt:i4>1966135</vt:i4>
      </vt:variant>
      <vt:variant>
        <vt:i4>308</vt:i4>
      </vt:variant>
      <vt:variant>
        <vt:i4>0</vt:i4>
      </vt:variant>
      <vt:variant>
        <vt:i4>5</vt:i4>
      </vt:variant>
      <vt:variant>
        <vt:lpwstr/>
      </vt:variant>
      <vt:variant>
        <vt:lpwstr>_Toc504558347</vt:lpwstr>
      </vt:variant>
      <vt:variant>
        <vt:i4>1966135</vt:i4>
      </vt:variant>
      <vt:variant>
        <vt:i4>302</vt:i4>
      </vt:variant>
      <vt:variant>
        <vt:i4>0</vt:i4>
      </vt:variant>
      <vt:variant>
        <vt:i4>5</vt:i4>
      </vt:variant>
      <vt:variant>
        <vt:lpwstr/>
      </vt:variant>
      <vt:variant>
        <vt:lpwstr>_Toc504558346</vt:lpwstr>
      </vt:variant>
      <vt:variant>
        <vt:i4>1966135</vt:i4>
      </vt:variant>
      <vt:variant>
        <vt:i4>296</vt:i4>
      </vt:variant>
      <vt:variant>
        <vt:i4>0</vt:i4>
      </vt:variant>
      <vt:variant>
        <vt:i4>5</vt:i4>
      </vt:variant>
      <vt:variant>
        <vt:lpwstr/>
      </vt:variant>
      <vt:variant>
        <vt:lpwstr>_Toc504558345</vt:lpwstr>
      </vt:variant>
      <vt:variant>
        <vt:i4>1966135</vt:i4>
      </vt:variant>
      <vt:variant>
        <vt:i4>290</vt:i4>
      </vt:variant>
      <vt:variant>
        <vt:i4>0</vt:i4>
      </vt:variant>
      <vt:variant>
        <vt:i4>5</vt:i4>
      </vt:variant>
      <vt:variant>
        <vt:lpwstr/>
      </vt:variant>
      <vt:variant>
        <vt:lpwstr>_Toc504558344</vt:lpwstr>
      </vt:variant>
      <vt:variant>
        <vt:i4>1966135</vt:i4>
      </vt:variant>
      <vt:variant>
        <vt:i4>284</vt:i4>
      </vt:variant>
      <vt:variant>
        <vt:i4>0</vt:i4>
      </vt:variant>
      <vt:variant>
        <vt:i4>5</vt:i4>
      </vt:variant>
      <vt:variant>
        <vt:lpwstr/>
      </vt:variant>
      <vt:variant>
        <vt:lpwstr>_Toc504558343</vt:lpwstr>
      </vt:variant>
      <vt:variant>
        <vt:i4>1966135</vt:i4>
      </vt:variant>
      <vt:variant>
        <vt:i4>278</vt:i4>
      </vt:variant>
      <vt:variant>
        <vt:i4>0</vt:i4>
      </vt:variant>
      <vt:variant>
        <vt:i4>5</vt:i4>
      </vt:variant>
      <vt:variant>
        <vt:lpwstr/>
      </vt:variant>
      <vt:variant>
        <vt:lpwstr>_Toc504558342</vt:lpwstr>
      </vt:variant>
      <vt:variant>
        <vt:i4>1966135</vt:i4>
      </vt:variant>
      <vt:variant>
        <vt:i4>272</vt:i4>
      </vt:variant>
      <vt:variant>
        <vt:i4>0</vt:i4>
      </vt:variant>
      <vt:variant>
        <vt:i4>5</vt:i4>
      </vt:variant>
      <vt:variant>
        <vt:lpwstr/>
      </vt:variant>
      <vt:variant>
        <vt:lpwstr>_Toc504558341</vt:lpwstr>
      </vt:variant>
      <vt:variant>
        <vt:i4>1966135</vt:i4>
      </vt:variant>
      <vt:variant>
        <vt:i4>266</vt:i4>
      </vt:variant>
      <vt:variant>
        <vt:i4>0</vt:i4>
      </vt:variant>
      <vt:variant>
        <vt:i4>5</vt:i4>
      </vt:variant>
      <vt:variant>
        <vt:lpwstr/>
      </vt:variant>
      <vt:variant>
        <vt:lpwstr>_Toc504558340</vt:lpwstr>
      </vt:variant>
      <vt:variant>
        <vt:i4>1638455</vt:i4>
      </vt:variant>
      <vt:variant>
        <vt:i4>260</vt:i4>
      </vt:variant>
      <vt:variant>
        <vt:i4>0</vt:i4>
      </vt:variant>
      <vt:variant>
        <vt:i4>5</vt:i4>
      </vt:variant>
      <vt:variant>
        <vt:lpwstr/>
      </vt:variant>
      <vt:variant>
        <vt:lpwstr>_Toc504558339</vt:lpwstr>
      </vt:variant>
      <vt:variant>
        <vt:i4>1638455</vt:i4>
      </vt:variant>
      <vt:variant>
        <vt:i4>254</vt:i4>
      </vt:variant>
      <vt:variant>
        <vt:i4>0</vt:i4>
      </vt:variant>
      <vt:variant>
        <vt:i4>5</vt:i4>
      </vt:variant>
      <vt:variant>
        <vt:lpwstr/>
      </vt:variant>
      <vt:variant>
        <vt:lpwstr>_Toc504558338</vt:lpwstr>
      </vt:variant>
      <vt:variant>
        <vt:i4>1638455</vt:i4>
      </vt:variant>
      <vt:variant>
        <vt:i4>248</vt:i4>
      </vt:variant>
      <vt:variant>
        <vt:i4>0</vt:i4>
      </vt:variant>
      <vt:variant>
        <vt:i4>5</vt:i4>
      </vt:variant>
      <vt:variant>
        <vt:lpwstr/>
      </vt:variant>
      <vt:variant>
        <vt:lpwstr>_Toc504558337</vt:lpwstr>
      </vt:variant>
      <vt:variant>
        <vt:i4>1638455</vt:i4>
      </vt:variant>
      <vt:variant>
        <vt:i4>242</vt:i4>
      </vt:variant>
      <vt:variant>
        <vt:i4>0</vt:i4>
      </vt:variant>
      <vt:variant>
        <vt:i4>5</vt:i4>
      </vt:variant>
      <vt:variant>
        <vt:lpwstr/>
      </vt:variant>
      <vt:variant>
        <vt:lpwstr>_Toc504558336</vt:lpwstr>
      </vt:variant>
      <vt:variant>
        <vt:i4>1638455</vt:i4>
      </vt:variant>
      <vt:variant>
        <vt:i4>236</vt:i4>
      </vt:variant>
      <vt:variant>
        <vt:i4>0</vt:i4>
      </vt:variant>
      <vt:variant>
        <vt:i4>5</vt:i4>
      </vt:variant>
      <vt:variant>
        <vt:lpwstr/>
      </vt:variant>
      <vt:variant>
        <vt:lpwstr>_Toc504558335</vt:lpwstr>
      </vt:variant>
      <vt:variant>
        <vt:i4>1638455</vt:i4>
      </vt:variant>
      <vt:variant>
        <vt:i4>230</vt:i4>
      </vt:variant>
      <vt:variant>
        <vt:i4>0</vt:i4>
      </vt:variant>
      <vt:variant>
        <vt:i4>5</vt:i4>
      </vt:variant>
      <vt:variant>
        <vt:lpwstr/>
      </vt:variant>
      <vt:variant>
        <vt:lpwstr>_Toc504558334</vt:lpwstr>
      </vt:variant>
      <vt:variant>
        <vt:i4>1638455</vt:i4>
      </vt:variant>
      <vt:variant>
        <vt:i4>224</vt:i4>
      </vt:variant>
      <vt:variant>
        <vt:i4>0</vt:i4>
      </vt:variant>
      <vt:variant>
        <vt:i4>5</vt:i4>
      </vt:variant>
      <vt:variant>
        <vt:lpwstr/>
      </vt:variant>
      <vt:variant>
        <vt:lpwstr>_Toc504558333</vt:lpwstr>
      </vt:variant>
      <vt:variant>
        <vt:i4>1638455</vt:i4>
      </vt:variant>
      <vt:variant>
        <vt:i4>218</vt:i4>
      </vt:variant>
      <vt:variant>
        <vt:i4>0</vt:i4>
      </vt:variant>
      <vt:variant>
        <vt:i4>5</vt:i4>
      </vt:variant>
      <vt:variant>
        <vt:lpwstr/>
      </vt:variant>
      <vt:variant>
        <vt:lpwstr>_Toc504558332</vt:lpwstr>
      </vt:variant>
      <vt:variant>
        <vt:i4>1638455</vt:i4>
      </vt:variant>
      <vt:variant>
        <vt:i4>212</vt:i4>
      </vt:variant>
      <vt:variant>
        <vt:i4>0</vt:i4>
      </vt:variant>
      <vt:variant>
        <vt:i4>5</vt:i4>
      </vt:variant>
      <vt:variant>
        <vt:lpwstr/>
      </vt:variant>
      <vt:variant>
        <vt:lpwstr>_Toc504558331</vt:lpwstr>
      </vt:variant>
      <vt:variant>
        <vt:i4>1638455</vt:i4>
      </vt:variant>
      <vt:variant>
        <vt:i4>206</vt:i4>
      </vt:variant>
      <vt:variant>
        <vt:i4>0</vt:i4>
      </vt:variant>
      <vt:variant>
        <vt:i4>5</vt:i4>
      </vt:variant>
      <vt:variant>
        <vt:lpwstr/>
      </vt:variant>
      <vt:variant>
        <vt:lpwstr>_Toc504558330</vt:lpwstr>
      </vt:variant>
      <vt:variant>
        <vt:i4>1572919</vt:i4>
      </vt:variant>
      <vt:variant>
        <vt:i4>200</vt:i4>
      </vt:variant>
      <vt:variant>
        <vt:i4>0</vt:i4>
      </vt:variant>
      <vt:variant>
        <vt:i4>5</vt:i4>
      </vt:variant>
      <vt:variant>
        <vt:lpwstr/>
      </vt:variant>
      <vt:variant>
        <vt:lpwstr>_Toc504558329</vt:lpwstr>
      </vt:variant>
      <vt:variant>
        <vt:i4>1572919</vt:i4>
      </vt:variant>
      <vt:variant>
        <vt:i4>194</vt:i4>
      </vt:variant>
      <vt:variant>
        <vt:i4>0</vt:i4>
      </vt:variant>
      <vt:variant>
        <vt:i4>5</vt:i4>
      </vt:variant>
      <vt:variant>
        <vt:lpwstr/>
      </vt:variant>
      <vt:variant>
        <vt:lpwstr>_Toc504558328</vt:lpwstr>
      </vt:variant>
      <vt:variant>
        <vt:i4>1572919</vt:i4>
      </vt:variant>
      <vt:variant>
        <vt:i4>188</vt:i4>
      </vt:variant>
      <vt:variant>
        <vt:i4>0</vt:i4>
      </vt:variant>
      <vt:variant>
        <vt:i4>5</vt:i4>
      </vt:variant>
      <vt:variant>
        <vt:lpwstr/>
      </vt:variant>
      <vt:variant>
        <vt:lpwstr>_Toc504558327</vt:lpwstr>
      </vt:variant>
      <vt:variant>
        <vt:i4>1572919</vt:i4>
      </vt:variant>
      <vt:variant>
        <vt:i4>182</vt:i4>
      </vt:variant>
      <vt:variant>
        <vt:i4>0</vt:i4>
      </vt:variant>
      <vt:variant>
        <vt:i4>5</vt:i4>
      </vt:variant>
      <vt:variant>
        <vt:lpwstr/>
      </vt:variant>
      <vt:variant>
        <vt:lpwstr>_Toc504558326</vt:lpwstr>
      </vt:variant>
      <vt:variant>
        <vt:i4>1572919</vt:i4>
      </vt:variant>
      <vt:variant>
        <vt:i4>176</vt:i4>
      </vt:variant>
      <vt:variant>
        <vt:i4>0</vt:i4>
      </vt:variant>
      <vt:variant>
        <vt:i4>5</vt:i4>
      </vt:variant>
      <vt:variant>
        <vt:lpwstr/>
      </vt:variant>
      <vt:variant>
        <vt:lpwstr>_Toc504558325</vt:lpwstr>
      </vt:variant>
      <vt:variant>
        <vt:i4>1572919</vt:i4>
      </vt:variant>
      <vt:variant>
        <vt:i4>170</vt:i4>
      </vt:variant>
      <vt:variant>
        <vt:i4>0</vt:i4>
      </vt:variant>
      <vt:variant>
        <vt:i4>5</vt:i4>
      </vt:variant>
      <vt:variant>
        <vt:lpwstr/>
      </vt:variant>
      <vt:variant>
        <vt:lpwstr>_Toc504558324</vt:lpwstr>
      </vt:variant>
      <vt:variant>
        <vt:i4>1572919</vt:i4>
      </vt:variant>
      <vt:variant>
        <vt:i4>164</vt:i4>
      </vt:variant>
      <vt:variant>
        <vt:i4>0</vt:i4>
      </vt:variant>
      <vt:variant>
        <vt:i4>5</vt:i4>
      </vt:variant>
      <vt:variant>
        <vt:lpwstr/>
      </vt:variant>
      <vt:variant>
        <vt:lpwstr>_Toc504558323</vt:lpwstr>
      </vt:variant>
      <vt:variant>
        <vt:i4>1572919</vt:i4>
      </vt:variant>
      <vt:variant>
        <vt:i4>158</vt:i4>
      </vt:variant>
      <vt:variant>
        <vt:i4>0</vt:i4>
      </vt:variant>
      <vt:variant>
        <vt:i4>5</vt:i4>
      </vt:variant>
      <vt:variant>
        <vt:lpwstr/>
      </vt:variant>
      <vt:variant>
        <vt:lpwstr>_Toc504558322</vt:lpwstr>
      </vt:variant>
      <vt:variant>
        <vt:i4>1572919</vt:i4>
      </vt:variant>
      <vt:variant>
        <vt:i4>152</vt:i4>
      </vt:variant>
      <vt:variant>
        <vt:i4>0</vt:i4>
      </vt:variant>
      <vt:variant>
        <vt:i4>5</vt:i4>
      </vt:variant>
      <vt:variant>
        <vt:lpwstr/>
      </vt:variant>
      <vt:variant>
        <vt:lpwstr>_Toc504558321</vt:lpwstr>
      </vt:variant>
      <vt:variant>
        <vt:i4>1572919</vt:i4>
      </vt:variant>
      <vt:variant>
        <vt:i4>146</vt:i4>
      </vt:variant>
      <vt:variant>
        <vt:i4>0</vt:i4>
      </vt:variant>
      <vt:variant>
        <vt:i4>5</vt:i4>
      </vt:variant>
      <vt:variant>
        <vt:lpwstr/>
      </vt:variant>
      <vt:variant>
        <vt:lpwstr>_Toc504558320</vt:lpwstr>
      </vt:variant>
      <vt:variant>
        <vt:i4>1769527</vt:i4>
      </vt:variant>
      <vt:variant>
        <vt:i4>140</vt:i4>
      </vt:variant>
      <vt:variant>
        <vt:i4>0</vt:i4>
      </vt:variant>
      <vt:variant>
        <vt:i4>5</vt:i4>
      </vt:variant>
      <vt:variant>
        <vt:lpwstr/>
      </vt:variant>
      <vt:variant>
        <vt:lpwstr>_Toc504558319</vt:lpwstr>
      </vt:variant>
      <vt:variant>
        <vt:i4>1769527</vt:i4>
      </vt:variant>
      <vt:variant>
        <vt:i4>134</vt:i4>
      </vt:variant>
      <vt:variant>
        <vt:i4>0</vt:i4>
      </vt:variant>
      <vt:variant>
        <vt:i4>5</vt:i4>
      </vt:variant>
      <vt:variant>
        <vt:lpwstr/>
      </vt:variant>
      <vt:variant>
        <vt:lpwstr>_Toc504558318</vt:lpwstr>
      </vt:variant>
      <vt:variant>
        <vt:i4>1769527</vt:i4>
      </vt:variant>
      <vt:variant>
        <vt:i4>128</vt:i4>
      </vt:variant>
      <vt:variant>
        <vt:i4>0</vt:i4>
      </vt:variant>
      <vt:variant>
        <vt:i4>5</vt:i4>
      </vt:variant>
      <vt:variant>
        <vt:lpwstr/>
      </vt:variant>
      <vt:variant>
        <vt:lpwstr>_Toc504558317</vt:lpwstr>
      </vt:variant>
      <vt:variant>
        <vt:i4>1769527</vt:i4>
      </vt:variant>
      <vt:variant>
        <vt:i4>122</vt:i4>
      </vt:variant>
      <vt:variant>
        <vt:i4>0</vt:i4>
      </vt:variant>
      <vt:variant>
        <vt:i4>5</vt:i4>
      </vt:variant>
      <vt:variant>
        <vt:lpwstr/>
      </vt:variant>
      <vt:variant>
        <vt:lpwstr>_Toc504558316</vt:lpwstr>
      </vt:variant>
      <vt:variant>
        <vt:i4>1769527</vt:i4>
      </vt:variant>
      <vt:variant>
        <vt:i4>116</vt:i4>
      </vt:variant>
      <vt:variant>
        <vt:i4>0</vt:i4>
      </vt:variant>
      <vt:variant>
        <vt:i4>5</vt:i4>
      </vt:variant>
      <vt:variant>
        <vt:lpwstr/>
      </vt:variant>
      <vt:variant>
        <vt:lpwstr>_Toc504558315</vt:lpwstr>
      </vt:variant>
      <vt:variant>
        <vt:i4>1769527</vt:i4>
      </vt:variant>
      <vt:variant>
        <vt:i4>110</vt:i4>
      </vt:variant>
      <vt:variant>
        <vt:i4>0</vt:i4>
      </vt:variant>
      <vt:variant>
        <vt:i4>5</vt:i4>
      </vt:variant>
      <vt:variant>
        <vt:lpwstr/>
      </vt:variant>
      <vt:variant>
        <vt:lpwstr>_Toc504558314</vt:lpwstr>
      </vt:variant>
      <vt:variant>
        <vt:i4>1769527</vt:i4>
      </vt:variant>
      <vt:variant>
        <vt:i4>104</vt:i4>
      </vt:variant>
      <vt:variant>
        <vt:i4>0</vt:i4>
      </vt:variant>
      <vt:variant>
        <vt:i4>5</vt:i4>
      </vt:variant>
      <vt:variant>
        <vt:lpwstr/>
      </vt:variant>
      <vt:variant>
        <vt:lpwstr>_Toc504558313</vt:lpwstr>
      </vt:variant>
      <vt:variant>
        <vt:i4>1769527</vt:i4>
      </vt:variant>
      <vt:variant>
        <vt:i4>98</vt:i4>
      </vt:variant>
      <vt:variant>
        <vt:i4>0</vt:i4>
      </vt:variant>
      <vt:variant>
        <vt:i4>5</vt:i4>
      </vt:variant>
      <vt:variant>
        <vt:lpwstr/>
      </vt:variant>
      <vt:variant>
        <vt:lpwstr>_Toc504558312</vt:lpwstr>
      </vt:variant>
      <vt:variant>
        <vt:i4>1769527</vt:i4>
      </vt:variant>
      <vt:variant>
        <vt:i4>92</vt:i4>
      </vt:variant>
      <vt:variant>
        <vt:i4>0</vt:i4>
      </vt:variant>
      <vt:variant>
        <vt:i4>5</vt:i4>
      </vt:variant>
      <vt:variant>
        <vt:lpwstr/>
      </vt:variant>
      <vt:variant>
        <vt:lpwstr>_Toc504558311</vt:lpwstr>
      </vt:variant>
      <vt:variant>
        <vt:i4>1769527</vt:i4>
      </vt:variant>
      <vt:variant>
        <vt:i4>86</vt:i4>
      </vt:variant>
      <vt:variant>
        <vt:i4>0</vt:i4>
      </vt:variant>
      <vt:variant>
        <vt:i4>5</vt:i4>
      </vt:variant>
      <vt:variant>
        <vt:lpwstr/>
      </vt:variant>
      <vt:variant>
        <vt:lpwstr>_Toc504558310</vt:lpwstr>
      </vt:variant>
      <vt:variant>
        <vt:i4>1703991</vt:i4>
      </vt:variant>
      <vt:variant>
        <vt:i4>80</vt:i4>
      </vt:variant>
      <vt:variant>
        <vt:i4>0</vt:i4>
      </vt:variant>
      <vt:variant>
        <vt:i4>5</vt:i4>
      </vt:variant>
      <vt:variant>
        <vt:lpwstr/>
      </vt:variant>
      <vt:variant>
        <vt:lpwstr>_Toc504558309</vt:lpwstr>
      </vt:variant>
      <vt:variant>
        <vt:i4>1703991</vt:i4>
      </vt:variant>
      <vt:variant>
        <vt:i4>74</vt:i4>
      </vt:variant>
      <vt:variant>
        <vt:i4>0</vt:i4>
      </vt:variant>
      <vt:variant>
        <vt:i4>5</vt:i4>
      </vt:variant>
      <vt:variant>
        <vt:lpwstr/>
      </vt:variant>
      <vt:variant>
        <vt:lpwstr>_Toc504558308</vt:lpwstr>
      </vt:variant>
      <vt:variant>
        <vt:i4>1703991</vt:i4>
      </vt:variant>
      <vt:variant>
        <vt:i4>68</vt:i4>
      </vt:variant>
      <vt:variant>
        <vt:i4>0</vt:i4>
      </vt:variant>
      <vt:variant>
        <vt:i4>5</vt:i4>
      </vt:variant>
      <vt:variant>
        <vt:lpwstr/>
      </vt:variant>
      <vt:variant>
        <vt:lpwstr>_Toc504558307</vt:lpwstr>
      </vt:variant>
      <vt:variant>
        <vt:i4>1703991</vt:i4>
      </vt:variant>
      <vt:variant>
        <vt:i4>62</vt:i4>
      </vt:variant>
      <vt:variant>
        <vt:i4>0</vt:i4>
      </vt:variant>
      <vt:variant>
        <vt:i4>5</vt:i4>
      </vt:variant>
      <vt:variant>
        <vt:lpwstr/>
      </vt:variant>
      <vt:variant>
        <vt:lpwstr>_Toc504558306</vt:lpwstr>
      </vt:variant>
      <vt:variant>
        <vt:i4>1703991</vt:i4>
      </vt:variant>
      <vt:variant>
        <vt:i4>56</vt:i4>
      </vt:variant>
      <vt:variant>
        <vt:i4>0</vt:i4>
      </vt:variant>
      <vt:variant>
        <vt:i4>5</vt:i4>
      </vt:variant>
      <vt:variant>
        <vt:lpwstr/>
      </vt:variant>
      <vt:variant>
        <vt:lpwstr>_Toc504558305</vt:lpwstr>
      </vt:variant>
      <vt:variant>
        <vt:i4>1703991</vt:i4>
      </vt:variant>
      <vt:variant>
        <vt:i4>50</vt:i4>
      </vt:variant>
      <vt:variant>
        <vt:i4>0</vt:i4>
      </vt:variant>
      <vt:variant>
        <vt:i4>5</vt:i4>
      </vt:variant>
      <vt:variant>
        <vt:lpwstr/>
      </vt:variant>
      <vt:variant>
        <vt:lpwstr>_Toc504558304</vt:lpwstr>
      </vt:variant>
      <vt:variant>
        <vt:i4>1703991</vt:i4>
      </vt:variant>
      <vt:variant>
        <vt:i4>44</vt:i4>
      </vt:variant>
      <vt:variant>
        <vt:i4>0</vt:i4>
      </vt:variant>
      <vt:variant>
        <vt:i4>5</vt:i4>
      </vt:variant>
      <vt:variant>
        <vt:lpwstr/>
      </vt:variant>
      <vt:variant>
        <vt:lpwstr>_Toc504558303</vt:lpwstr>
      </vt:variant>
      <vt:variant>
        <vt:i4>1703991</vt:i4>
      </vt:variant>
      <vt:variant>
        <vt:i4>38</vt:i4>
      </vt:variant>
      <vt:variant>
        <vt:i4>0</vt:i4>
      </vt:variant>
      <vt:variant>
        <vt:i4>5</vt:i4>
      </vt:variant>
      <vt:variant>
        <vt:lpwstr/>
      </vt:variant>
      <vt:variant>
        <vt:lpwstr>_Toc504558302</vt:lpwstr>
      </vt:variant>
      <vt:variant>
        <vt:i4>1703991</vt:i4>
      </vt:variant>
      <vt:variant>
        <vt:i4>32</vt:i4>
      </vt:variant>
      <vt:variant>
        <vt:i4>0</vt:i4>
      </vt:variant>
      <vt:variant>
        <vt:i4>5</vt:i4>
      </vt:variant>
      <vt:variant>
        <vt:lpwstr/>
      </vt:variant>
      <vt:variant>
        <vt:lpwstr>_Toc504558301</vt:lpwstr>
      </vt:variant>
      <vt:variant>
        <vt:i4>1703991</vt:i4>
      </vt:variant>
      <vt:variant>
        <vt:i4>26</vt:i4>
      </vt:variant>
      <vt:variant>
        <vt:i4>0</vt:i4>
      </vt:variant>
      <vt:variant>
        <vt:i4>5</vt:i4>
      </vt:variant>
      <vt:variant>
        <vt:lpwstr/>
      </vt:variant>
      <vt:variant>
        <vt:lpwstr>_Toc504558300</vt:lpwstr>
      </vt:variant>
      <vt:variant>
        <vt:i4>1245238</vt:i4>
      </vt:variant>
      <vt:variant>
        <vt:i4>20</vt:i4>
      </vt:variant>
      <vt:variant>
        <vt:i4>0</vt:i4>
      </vt:variant>
      <vt:variant>
        <vt:i4>5</vt:i4>
      </vt:variant>
      <vt:variant>
        <vt:lpwstr/>
      </vt:variant>
      <vt:variant>
        <vt:lpwstr>_Toc504558299</vt:lpwstr>
      </vt:variant>
      <vt:variant>
        <vt:i4>1245238</vt:i4>
      </vt:variant>
      <vt:variant>
        <vt:i4>14</vt:i4>
      </vt:variant>
      <vt:variant>
        <vt:i4>0</vt:i4>
      </vt:variant>
      <vt:variant>
        <vt:i4>5</vt:i4>
      </vt:variant>
      <vt:variant>
        <vt:lpwstr/>
      </vt:variant>
      <vt:variant>
        <vt:lpwstr>_Toc504558298</vt:lpwstr>
      </vt:variant>
      <vt:variant>
        <vt:i4>1245238</vt:i4>
      </vt:variant>
      <vt:variant>
        <vt:i4>8</vt:i4>
      </vt:variant>
      <vt:variant>
        <vt:i4>0</vt:i4>
      </vt:variant>
      <vt:variant>
        <vt:i4>5</vt:i4>
      </vt:variant>
      <vt:variant>
        <vt:lpwstr/>
      </vt:variant>
      <vt:variant>
        <vt:lpwstr>_Toc504558297</vt:lpwstr>
      </vt:variant>
      <vt:variant>
        <vt:i4>1245238</vt:i4>
      </vt:variant>
      <vt:variant>
        <vt:i4>2</vt:i4>
      </vt:variant>
      <vt:variant>
        <vt:i4>0</vt:i4>
      </vt:variant>
      <vt:variant>
        <vt:i4>5</vt:i4>
      </vt:variant>
      <vt:variant>
        <vt:lpwstr/>
      </vt:variant>
      <vt:variant>
        <vt:lpwstr>_Toc504558296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DERVIO</dc:title>
  <dc:creator>Caccamo</dc:creator>
  <cp:lastModifiedBy>Luigi Perrone</cp:lastModifiedBy>
  <cp:revision>23</cp:revision>
  <cp:lastPrinted>2019-01-30T09:00:00Z</cp:lastPrinted>
  <dcterms:created xsi:type="dcterms:W3CDTF">2021-01-12T12:19:00Z</dcterms:created>
  <dcterms:modified xsi:type="dcterms:W3CDTF">2024-01-23T15:07:00Z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